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019" w:rsidRDefault="005D1019">
      <w:pPr>
        <w:pStyle w:val="ConsPlusTitle"/>
        <w:jc w:val="center"/>
        <w:outlineLvl w:val="0"/>
      </w:pPr>
      <w:r>
        <w:t>ПРАВИТЕЛЬСТВО РОССИЙСКОЙ ФЕДЕРАЦИИ</w:t>
      </w:r>
    </w:p>
    <w:p w:rsidR="005D1019" w:rsidRDefault="005D1019">
      <w:pPr>
        <w:pStyle w:val="ConsPlusTitle"/>
        <w:jc w:val="center"/>
      </w:pPr>
    </w:p>
    <w:p w:rsidR="005D1019" w:rsidRDefault="005D1019">
      <w:pPr>
        <w:pStyle w:val="ConsPlusTitle"/>
        <w:jc w:val="center"/>
      </w:pPr>
      <w:r>
        <w:t>ПОСТАНОВЛЕНИЕ</w:t>
      </w:r>
    </w:p>
    <w:p w:rsidR="005D1019" w:rsidRDefault="005D1019">
      <w:pPr>
        <w:pStyle w:val="ConsPlusTitle"/>
        <w:jc w:val="center"/>
      </w:pPr>
      <w:r>
        <w:t>от 7 мая 2022 г. N 833</w:t>
      </w:r>
    </w:p>
    <w:p w:rsidR="005D1019" w:rsidRDefault="005D1019">
      <w:pPr>
        <w:pStyle w:val="ConsPlusTitle"/>
        <w:jc w:val="center"/>
      </w:pPr>
    </w:p>
    <w:p w:rsidR="005D1019" w:rsidRDefault="005D1019">
      <w:pPr>
        <w:pStyle w:val="ConsPlusTitle"/>
        <w:jc w:val="center"/>
      </w:pPr>
      <w:r>
        <w:t>ОБ УТВЕРЖДЕНИИ ПОЛОЖЕНИЯ</w:t>
      </w:r>
    </w:p>
    <w:p w:rsidR="005D1019" w:rsidRDefault="005D1019">
      <w:pPr>
        <w:pStyle w:val="ConsPlusTitle"/>
        <w:jc w:val="center"/>
      </w:pPr>
      <w:r>
        <w:t>ОБ АТТЕСТАЦИИ ЭКСКУРСОВОДОВ (ГИДОВ), ГИДОВ-ПЕРЕВОДЧИКОВ</w:t>
      </w:r>
    </w:p>
    <w:p w:rsidR="005D1019" w:rsidRDefault="005D1019">
      <w:pPr>
        <w:pStyle w:val="ConsPlusNormal"/>
        <w:ind w:firstLine="540"/>
        <w:jc w:val="both"/>
      </w:pPr>
    </w:p>
    <w:p w:rsidR="005D1019" w:rsidRDefault="005D1019">
      <w:pPr>
        <w:pStyle w:val="ConsPlusNormal"/>
        <w:ind w:firstLine="540"/>
        <w:jc w:val="both"/>
      </w:pPr>
      <w:r>
        <w:t xml:space="preserve">В соответствии со </w:t>
      </w:r>
      <w:hyperlink r:id="rId6">
        <w:r>
          <w:rPr>
            <w:color w:val="0000FF"/>
          </w:rPr>
          <w:t>статьей 4.4</w:t>
        </w:r>
      </w:hyperlink>
      <w:r>
        <w:t xml:space="preserve"> Федерального закона "Об основах туристской деятельности в Российской Федерации" Правительство Российской Федерации постановляет:</w:t>
      </w:r>
    </w:p>
    <w:p w:rsidR="005D1019" w:rsidRDefault="005D1019">
      <w:pPr>
        <w:pStyle w:val="ConsPlusNormal"/>
        <w:spacing w:before="220"/>
        <w:ind w:firstLine="540"/>
        <w:jc w:val="both"/>
      </w:pPr>
      <w:r>
        <w:t xml:space="preserve">1. Утвердить прилагаемое </w:t>
      </w:r>
      <w:hyperlink w:anchor="P26">
        <w:r>
          <w:rPr>
            <w:color w:val="0000FF"/>
          </w:rPr>
          <w:t>Положение</w:t>
        </w:r>
      </w:hyperlink>
      <w:r>
        <w:t xml:space="preserve"> об аттестации экскурсоводов (гидов), гидов-переводчиков.</w:t>
      </w:r>
    </w:p>
    <w:p w:rsidR="005D1019" w:rsidRDefault="005D1019">
      <w:pPr>
        <w:pStyle w:val="ConsPlusNormal"/>
        <w:spacing w:before="220"/>
        <w:ind w:firstLine="540"/>
        <w:jc w:val="both"/>
      </w:pPr>
      <w:r>
        <w:t>2. Настоящее постановление вступает в силу с 1 сентября 2022 г. и действует по 31 августа 2028 г.</w:t>
      </w:r>
    </w:p>
    <w:p w:rsidR="005D1019" w:rsidRDefault="005D1019">
      <w:pPr>
        <w:pStyle w:val="ConsPlusNormal"/>
        <w:ind w:firstLine="540"/>
        <w:jc w:val="both"/>
      </w:pPr>
    </w:p>
    <w:p w:rsidR="005D1019" w:rsidRDefault="005D1019">
      <w:pPr>
        <w:pStyle w:val="ConsPlusNormal"/>
        <w:jc w:val="right"/>
      </w:pPr>
      <w:r>
        <w:t>Председатель Правительства</w:t>
      </w:r>
    </w:p>
    <w:p w:rsidR="005D1019" w:rsidRDefault="005D1019">
      <w:pPr>
        <w:pStyle w:val="ConsPlusNormal"/>
        <w:jc w:val="right"/>
      </w:pPr>
      <w:r>
        <w:t>Российской Федерации</w:t>
      </w:r>
    </w:p>
    <w:p w:rsidR="005D1019" w:rsidRDefault="005D1019">
      <w:pPr>
        <w:pStyle w:val="ConsPlusNormal"/>
        <w:jc w:val="right"/>
      </w:pPr>
      <w:r>
        <w:t>М.МИШУСТИН</w:t>
      </w:r>
    </w:p>
    <w:p w:rsidR="005D1019" w:rsidRDefault="005D1019">
      <w:pPr>
        <w:pStyle w:val="ConsPlusNormal"/>
        <w:jc w:val="both"/>
      </w:pPr>
    </w:p>
    <w:p w:rsidR="005D1019" w:rsidRDefault="005D1019">
      <w:pPr>
        <w:pStyle w:val="ConsPlusNormal"/>
        <w:jc w:val="both"/>
      </w:pPr>
    </w:p>
    <w:p w:rsidR="005D1019" w:rsidRDefault="005D1019">
      <w:pPr>
        <w:pStyle w:val="ConsPlusNormal"/>
        <w:jc w:val="both"/>
      </w:pPr>
    </w:p>
    <w:p w:rsidR="005D1019" w:rsidRDefault="005D1019">
      <w:pPr>
        <w:pStyle w:val="ConsPlusNormal"/>
        <w:jc w:val="both"/>
      </w:pPr>
    </w:p>
    <w:p w:rsidR="005D1019" w:rsidRDefault="005D1019">
      <w:pPr>
        <w:pStyle w:val="ConsPlusNormal"/>
        <w:jc w:val="both"/>
      </w:pPr>
    </w:p>
    <w:p w:rsidR="005D1019" w:rsidRDefault="005D1019">
      <w:pPr>
        <w:pStyle w:val="ConsPlusNormal"/>
        <w:jc w:val="right"/>
        <w:outlineLvl w:val="0"/>
      </w:pPr>
      <w:r>
        <w:t>Утверждено</w:t>
      </w:r>
    </w:p>
    <w:p w:rsidR="005D1019" w:rsidRDefault="005D1019">
      <w:pPr>
        <w:pStyle w:val="ConsPlusNormal"/>
        <w:jc w:val="right"/>
      </w:pPr>
      <w:r>
        <w:t>постановлением Правительства</w:t>
      </w:r>
    </w:p>
    <w:p w:rsidR="005D1019" w:rsidRDefault="005D1019">
      <w:pPr>
        <w:pStyle w:val="ConsPlusNormal"/>
        <w:jc w:val="right"/>
      </w:pPr>
      <w:r>
        <w:t>Российской Федерации</w:t>
      </w:r>
    </w:p>
    <w:p w:rsidR="005D1019" w:rsidRDefault="005D1019">
      <w:pPr>
        <w:pStyle w:val="ConsPlusNormal"/>
        <w:jc w:val="right"/>
      </w:pPr>
      <w:r>
        <w:t>от 7 мая 2022 г. N 833</w:t>
      </w:r>
    </w:p>
    <w:p w:rsidR="005D1019" w:rsidRDefault="005D1019">
      <w:pPr>
        <w:pStyle w:val="ConsPlusNormal"/>
        <w:jc w:val="center"/>
      </w:pPr>
    </w:p>
    <w:p w:rsidR="005D1019" w:rsidRDefault="005D1019">
      <w:pPr>
        <w:pStyle w:val="ConsPlusTitle"/>
        <w:jc w:val="center"/>
      </w:pPr>
      <w:bookmarkStart w:id="0" w:name="P26"/>
      <w:bookmarkEnd w:id="0"/>
      <w:r>
        <w:t>ПОЛОЖЕНИЕ</w:t>
      </w:r>
    </w:p>
    <w:p w:rsidR="005D1019" w:rsidRDefault="005D1019">
      <w:pPr>
        <w:pStyle w:val="ConsPlusTitle"/>
        <w:jc w:val="center"/>
      </w:pPr>
      <w:r>
        <w:t>ОБ АТТЕСТАЦИИ ЭКСКУРСОВОДОВ (ГИДОВ), ГИДОВ-ПЕРЕВОДЧИКОВ</w:t>
      </w:r>
    </w:p>
    <w:p w:rsidR="005D1019" w:rsidRDefault="005D1019">
      <w:pPr>
        <w:pStyle w:val="ConsPlusNormal"/>
        <w:jc w:val="center"/>
      </w:pPr>
    </w:p>
    <w:p w:rsidR="005D1019" w:rsidRDefault="005D1019">
      <w:pPr>
        <w:pStyle w:val="ConsPlusTitle"/>
        <w:jc w:val="center"/>
        <w:outlineLvl w:val="1"/>
      </w:pPr>
      <w:r>
        <w:t>I. Общие положения</w:t>
      </w:r>
    </w:p>
    <w:p w:rsidR="005D1019" w:rsidRDefault="005D1019">
      <w:pPr>
        <w:pStyle w:val="ConsPlusNormal"/>
        <w:jc w:val="center"/>
      </w:pPr>
    </w:p>
    <w:p w:rsidR="005D1019" w:rsidRDefault="005D1019">
      <w:pPr>
        <w:pStyle w:val="ConsPlusNormal"/>
        <w:ind w:firstLine="540"/>
        <w:jc w:val="both"/>
      </w:pPr>
      <w:r>
        <w:t>1. Настоящее Положение устанавливает порядок и критерии аттестации экскурсоводов (гидов), гидов-переводчиков (далее - аттестация), порядок и критерии аттестации экскурсоводов (гидов), гидов-переводчиков, оказывающих услуги на национальных туристских маршрутах, туристских маршрутах, проходящих по территориям 2 и более субъектов Российской Федерации, специальные требования к ним, перечень документов, необходимых для аттестации, порядок принятия решений об отказе в аттестации и о прекращении действия аттестата экскурсовода (гида) или гида-переводчика, порядок обжалования указанных решений, а также форму аттестата экскурсовода (гида) и форму аттестата гида-переводчика.</w:t>
      </w:r>
    </w:p>
    <w:p w:rsidR="005D1019" w:rsidRDefault="005D1019">
      <w:pPr>
        <w:pStyle w:val="ConsPlusNormal"/>
        <w:spacing w:before="220"/>
        <w:ind w:firstLine="540"/>
        <w:jc w:val="both"/>
      </w:pPr>
      <w:r>
        <w:t xml:space="preserve">2. Понятия "экскурсовод (гид)", "гид-переводчик", "туристский маршрут" и "национальный туристский маршрут", используемые в настоящем Положении, имеют значения, определенные в Федеральном </w:t>
      </w:r>
      <w:hyperlink r:id="rId7">
        <w:r>
          <w:rPr>
            <w:color w:val="0000FF"/>
          </w:rPr>
          <w:t>законе</w:t>
        </w:r>
      </w:hyperlink>
      <w:r>
        <w:t xml:space="preserve"> "Об основах туристской деятельности в Российской Федерации".</w:t>
      </w:r>
    </w:p>
    <w:p w:rsidR="005D1019" w:rsidRDefault="005D1019">
      <w:pPr>
        <w:pStyle w:val="ConsPlusNormal"/>
        <w:spacing w:before="220"/>
        <w:ind w:firstLine="540"/>
        <w:jc w:val="both"/>
      </w:pPr>
      <w:r>
        <w:t>3. Аттестация проводится аттестационной комиссией, создаваемой органом исполнительной власти субъекта Российской Федерации в сфере туризма (далее соответственно - аттестационная комиссия, уполномоченный орган субъекта Российской Федерации), в отношении граждан Российской Федерации, если иное не предусмотрено международными договорами Российской Федерации, для подтверждения их соответствия требованиям к экскурсоводам (гидам), гидам-переводчикам.</w:t>
      </w:r>
    </w:p>
    <w:p w:rsidR="005D1019" w:rsidRDefault="005D1019">
      <w:pPr>
        <w:pStyle w:val="ConsPlusNormal"/>
        <w:spacing w:before="220"/>
        <w:ind w:firstLine="540"/>
        <w:jc w:val="both"/>
      </w:pPr>
      <w:bookmarkStart w:id="1" w:name="P34"/>
      <w:bookmarkEnd w:id="1"/>
      <w:r>
        <w:t xml:space="preserve">4. Гражданин Российской Федерации, если иное не предусмотрено международными договорами Российской Федерации, претендующий на прохождение аттестации (далее - соискатель), должен соответствовать требованиям, установленным Федеральным </w:t>
      </w:r>
      <w:hyperlink r:id="rId8">
        <w:r>
          <w:rPr>
            <w:color w:val="0000FF"/>
          </w:rPr>
          <w:t>законом</w:t>
        </w:r>
      </w:hyperlink>
      <w:r>
        <w:t xml:space="preserve"> "Об основах туристской деятельности в Российской Федерации", а также следующим специальным требованиям (критериям):</w:t>
      </w:r>
    </w:p>
    <w:p w:rsidR="005D1019" w:rsidRDefault="005D1019">
      <w:pPr>
        <w:pStyle w:val="ConsPlusNormal"/>
        <w:spacing w:before="220"/>
        <w:ind w:firstLine="540"/>
        <w:jc w:val="both"/>
      </w:pPr>
      <w:r>
        <w:lastRenderedPageBreak/>
        <w:t>а) обладать специальными познаниями в области,</w:t>
      </w:r>
      <w:bookmarkStart w:id="2" w:name="_GoBack"/>
      <w:bookmarkEnd w:id="2"/>
      <w:r>
        <w:t xml:space="preserve"> соответствующей профилю работы экскурсовода (гида) или гида-переводчика;</w:t>
      </w:r>
    </w:p>
    <w:p w:rsidR="005D1019" w:rsidRDefault="005D1019">
      <w:pPr>
        <w:pStyle w:val="ConsPlusNormal"/>
        <w:spacing w:before="220"/>
        <w:ind w:firstLine="540"/>
        <w:jc w:val="both"/>
      </w:pPr>
      <w:bookmarkStart w:id="3" w:name="P36"/>
      <w:bookmarkEnd w:id="3"/>
      <w:r>
        <w:t>б) в случае прохождения аттестации экскурсоводов (гидов), гидов-переводчиков, оказывающих услуги на национальных туристских маршрутах, туристских маршрутах, проходящих по территориям 2 и более субъектов Российской Федерации, иметь стаж работы в качестве экскурсовода или гида-переводчика не менее 3 лет.</w:t>
      </w:r>
    </w:p>
    <w:p w:rsidR="005D1019" w:rsidRDefault="005D1019">
      <w:pPr>
        <w:pStyle w:val="ConsPlusNormal"/>
        <w:spacing w:before="220"/>
        <w:ind w:firstLine="540"/>
        <w:jc w:val="both"/>
      </w:pPr>
      <w:r>
        <w:t>5. Аттестация включает:</w:t>
      </w:r>
    </w:p>
    <w:p w:rsidR="005D1019" w:rsidRDefault="005D1019">
      <w:pPr>
        <w:pStyle w:val="ConsPlusNormal"/>
        <w:spacing w:before="220"/>
        <w:ind w:firstLine="540"/>
        <w:jc w:val="both"/>
      </w:pPr>
      <w:r>
        <w:t xml:space="preserve">а) рассмотрение представленных соискателем документов и сведений, подтверждающих его соответствие требованиям, установленным </w:t>
      </w:r>
      <w:hyperlink r:id="rId9">
        <w:r>
          <w:rPr>
            <w:color w:val="0000FF"/>
          </w:rPr>
          <w:t>частью двенадцатой статьи 4.4</w:t>
        </w:r>
      </w:hyperlink>
      <w:r>
        <w:t xml:space="preserve"> Федерального закона "Об основах туристской деятельности в Российской Федерации", и специальным требованиям, установленным настоящим Положением;</w:t>
      </w:r>
    </w:p>
    <w:p w:rsidR="005D1019" w:rsidRDefault="005D1019">
      <w:pPr>
        <w:pStyle w:val="ConsPlusNormal"/>
        <w:spacing w:before="220"/>
        <w:ind w:firstLine="540"/>
        <w:jc w:val="both"/>
      </w:pPr>
      <w:r>
        <w:t>б) квалификационный экзамен по проверке наличия у соискателя знаний и навыков в области, соответствующей профилю работы экскурсовода (гида) или гида-переводчика (далее - квалификационный экзамен).</w:t>
      </w:r>
    </w:p>
    <w:p w:rsidR="005D1019" w:rsidRDefault="005D1019">
      <w:pPr>
        <w:pStyle w:val="ConsPlusNormal"/>
        <w:jc w:val="center"/>
      </w:pPr>
    </w:p>
    <w:p w:rsidR="005D1019" w:rsidRDefault="005D1019">
      <w:pPr>
        <w:pStyle w:val="ConsPlusTitle"/>
        <w:jc w:val="center"/>
        <w:outlineLvl w:val="1"/>
      </w:pPr>
      <w:r>
        <w:t>II. Аттестационная комиссия</w:t>
      </w:r>
    </w:p>
    <w:p w:rsidR="005D1019" w:rsidRDefault="005D1019">
      <w:pPr>
        <w:pStyle w:val="ConsPlusNormal"/>
        <w:jc w:val="center"/>
      </w:pPr>
    </w:p>
    <w:p w:rsidR="005D1019" w:rsidRDefault="005D1019">
      <w:pPr>
        <w:pStyle w:val="ConsPlusNormal"/>
        <w:ind w:firstLine="540"/>
        <w:jc w:val="both"/>
      </w:pPr>
      <w:r>
        <w:t>6. Аттестационная комиссия осуществляет свою деятельность в соответствии с положением, утверждаемым уполномоченным органом субъекта Российской Федерации.</w:t>
      </w:r>
    </w:p>
    <w:p w:rsidR="005D1019" w:rsidRDefault="005D1019">
      <w:pPr>
        <w:pStyle w:val="ConsPlusNormal"/>
        <w:spacing w:before="220"/>
        <w:ind w:firstLine="540"/>
        <w:jc w:val="both"/>
      </w:pPr>
      <w:r>
        <w:t>7. Аттестационная комиссия:</w:t>
      </w:r>
    </w:p>
    <w:p w:rsidR="005D1019" w:rsidRDefault="005D1019">
      <w:pPr>
        <w:pStyle w:val="ConsPlusNormal"/>
        <w:spacing w:before="220"/>
        <w:ind w:firstLine="540"/>
        <w:jc w:val="both"/>
      </w:pPr>
      <w:r>
        <w:t>а) принимает квалификационные экзамены у соискателей;</w:t>
      </w:r>
    </w:p>
    <w:p w:rsidR="005D1019" w:rsidRDefault="005D1019">
      <w:pPr>
        <w:pStyle w:val="ConsPlusNormal"/>
        <w:spacing w:before="220"/>
        <w:ind w:firstLine="540"/>
        <w:jc w:val="both"/>
      </w:pPr>
      <w:r>
        <w:t>б) принимает решение об аттестации или об отказе в аттестации;</w:t>
      </w:r>
    </w:p>
    <w:p w:rsidR="005D1019" w:rsidRDefault="005D1019">
      <w:pPr>
        <w:pStyle w:val="ConsPlusNormal"/>
        <w:spacing w:before="220"/>
        <w:ind w:firstLine="540"/>
        <w:jc w:val="both"/>
      </w:pPr>
      <w:r>
        <w:t>в) формирует вопросы для квалификационного экзамена и направляет их для утверждения в уполномоченный орган субъекта Российской Федерации.</w:t>
      </w:r>
    </w:p>
    <w:p w:rsidR="005D1019" w:rsidRDefault="005D1019">
      <w:pPr>
        <w:pStyle w:val="ConsPlusNormal"/>
        <w:spacing w:before="220"/>
        <w:ind w:firstLine="540"/>
        <w:jc w:val="both"/>
      </w:pPr>
      <w:r>
        <w:t>8. Для осуществления всесторонней оценки знаний и умений соискателей, в том числе оценки владения иностранным языком (иностранными языками), аттестационная комиссия вправе привлекать экспертов в соответствующей области.</w:t>
      </w:r>
    </w:p>
    <w:p w:rsidR="005D1019" w:rsidRDefault="005D1019">
      <w:pPr>
        <w:pStyle w:val="ConsPlusNormal"/>
        <w:spacing w:before="220"/>
        <w:ind w:firstLine="540"/>
        <w:jc w:val="both"/>
      </w:pPr>
      <w:r>
        <w:t>Для осуществления оценки знаний и умений глухих и слабослышащих соискателей аттестационная комиссия привлекает экспертов, владеющих жестовым языком, и (или) переводчиков жестового языка.</w:t>
      </w:r>
    </w:p>
    <w:p w:rsidR="005D1019" w:rsidRDefault="005D1019">
      <w:pPr>
        <w:pStyle w:val="ConsPlusNormal"/>
        <w:spacing w:before="220"/>
        <w:ind w:firstLine="540"/>
        <w:jc w:val="both"/>
      </w:pPr>
      <w:r>
        <w:t>9. Уполномоченный орган субъекта Российской Федерации размещает и поддерживает в актуальном состоянии на своем официальном сайте в информационно-телекоммуникационной сети "Интернет" (далее - сеть "Интернет") положение об аттестационной комиссии и сведения о ее составе.</w:t>
      </w:r>
    </w:p>
    <w:p w:rsidR="005D1019" w:rsidRDefault="005D1019">
      <w:pPr>
        <w:pStyle w:val="ConsPlusNormal"/>
        <w:jc w:val="center"/>
      </w:pPr>
    </w:p>
    <w:p w:rsidR="005D1019" w:rsidRDefault="005D1019">
      <w:pPr>
        <w:pStyle w:val="ConsPlusTitle"/>
        <w:jc w:val="center"/>
        <w:outlineLvl w:val="1"/>
      </w:pPr>
      <w:r>
        <w:t>III. Проведение аттестации</w:t>
      </w:r>
    </w:p>
    <w:p w:rsidR="005D1019" w:rsidRDefault="005D1019">
      <w:pPr>
        <w:pStyle w:val="ConsPlusNormal"/>
        <w:jc w:val="center"/>
      </w:pPr>
    </w:p>
    <w:p w:rsidR="005D1019" w:rsidRDefault="005D1019">
      <w:pPr>
        <w:pStyle w:val="ConsPlusNormal"/>
        <w:ind w:firstLine="540"/>
        <w:jc w:val="both"/>
      </w:pPr>
      <w:r>
        <w:t xml:space="preserve">10. Для прохождения аттестации соискатель представляет в уполномоченный орган субъекта Российской Федерации, в котором он предполагает оказывать услуги, заявление с приложением документов, указанных в </w:t>
      </w:r>
      <w:hyperlink w:anchor="P67">
        <w:r>
          <w:rPr>
            <w:color w:val="0000FF"/>
          </w:rPr>
          <w:t>пункте 13</w:t>
        </w:r>
      </w:hyperlink>
      <w:r>
        <w:t xml:space="preserve"> настоящего Положения (далее - заявление).</w:t>
      </w:r>
    </w:p>
    <w:p w:rsidR="005D1019" w:rsidRDefault="005D1019">
      <w:pPr>
        <w:pStyle w:val="ConsPlusNormal"/>
        <w:spacing w:before="220"/>
        <w:ind w:firstLine="540"/>
        <w:jc w:val="both"/>
      </w:pPr>
      <w:r>
        <w:t>Для прохождения аттестации экскурсоводов (гидов), гидов-переводчиков, оказывающих услуги на национальных туристских маршрутах и (или) туристских маршрутах, проходящих по территориям 2 и более субъектов Российской Федерации, заявление представляется в уполномоченный орган одного из субъектов Российской Федерации, по территории которого проходят национальный туристский маршрут и (или) туристский маршрут, проходящий по территориям 2 и более субъектов Российской Федерации, по выбору соискателя.</w:t>
      </w:r>
    </w:p>
    <w:p w:rsidR="005D1019" w:rsidRDefault="005D1019">
      <w:pPr>
        <w:pStyle w:val="ConsPlusNormal"/>
        <w:spacing w:before="220"/>
        <w:ind w:firstLine="540"/>
        <w:jc w:val="both"/>
      </w:pPr>
      <w:bookmarkStart w:id="4" w:name="P56"/>
      <w:bookmarkEnd w:id="4"/>
      <w:r>
        <w:lastRenderedPageBreak/>
        <w:t>11. В заявлении указываются следующие сведения:</w:t>
      </w:r>
    </w:p>
    <w:p w:rsidR="005D1019" w:rsidRDefault="005D1019">
      <w:pPr>
        <w:pStyle w:val="ConsPlusNormal"/>
        <w:spacing w:before="220"/>
        <w:ind w:firstLine="540"/>
        <w:jc w:val="both"/>
      </w:pPr>
      <w:r>
        <w:t>а) фамилия, имя, отчество (при наличии) соискателя, адрес места жительства;</w:t>
      </w:r>
    </w:p>
    <w:p w:rsidR="005D1019" w:rsidRDefault="005D1019">
      <w:pPr>
        <w:pStyle w:val="ConsPlusNormal"/>
        <w:spacing w:before="220"/>
        <w:ind w:firstLine="540"/>
        <w:jc w:val="both"/>
      </w:pPr>
      <w:r>
        <w:t>б) дата рождения;</w:t>
      </w:r>
    </w:p>
    <w:p w:rsidR="005D1019" w:rsidRDefault="005D1019">
      <w:pPr>
        <w:pStyle w:val="ConsPlusNormal"/>
        <w:spacing w:before="220"/>
        <w:ind w:firstLine="540"/>
        <w:jc w:val="both"/>
      </w:pPr>
      <w:r>
        <w:t>в) сведения о документе, удостоверяющем личность соискателя;</w:t>
      </w:r>
    </w:p>
    <w:p w:rsidR="005D1019" w:rsidRDefault="005D1019">
      <w:pPr>
        <w:pStyle w:val="ConsPlusNormal"/>
        <w:spacing w:before="220"/>
        <w:ind w:firstLine="540"/>
        <w:jc w:val="both"/>
      </w:pPr>
      <w:r>
        <w:t>г) номер (номера) телефона и адрес (адреса) электронной почты соискателя;</w:t>
      </w:r>
    </w:p>
    <w:p w:rsidR="005D1019" w:rsidRDefault="005D1019">
      <w:pPr>
        <w:pStyle w:val="ConsPlusNormal"/>
        <w:spacing w:before="220"/>
        <w:ind w:firstLine="540"/>
        <w:jc w:val="both"/>
      </w:pPr>
      <w:r>
        <w:t>д) страховой номер индивидуального лицевого счета;</w:t>
      </w:r>
    </w:p>
    <w:p w:rsidR="005D1019" w:rsidRDefault="005D1019">
      <w:pPr>
        <w:pStyle w:val="ConsPlusNormal"/>
        <w:spacing w:before="220"/>
        <w:ind w:firstLine="540"/>
        <w:jc w:val="both"/>
      </w:pPr>
      <w:r>
        <w:t>е) иностранный язык (иностранные языки), на котором соискатель будет осуществлять деятельность по оказанию услуг, - для соискателей на получение аттестата в качестве гида-переводчика;</w:t>
      </w:r>
    </w:p>
    <w:p w:rsidR="005D1019" w:rsidRDefault="005D1019">
      <w:pPr>
        <w:pStyle w:val="ConsPlusNormal"/>
        <w:spacing w:before="220"/>
        <w:ind w:firstLine="540"/>
        <w:jc w:val="both"/>
      </w:pPr>
      <w:bookmarkStart w:id="5" w:name="P63"/>
      <w:bookmarkEnd w:id="5"/>
      <w:r>
        <w:t>ж) информация о намерении сдать квалификационный экзамен посредством видео-конференц-связи;</w:t>
      </w:r>
    </w:p>
    <w:p w:rsidR="005D1019" w:rsidRDefault="005D1019">
      <w:pPr>
        <w:pStyle w:val="ConsPlusNormal"/>
        <w:spacing w:before="220"/>
        <w:ind w:firstLine="540"/>
        <w:jc w:val="both"/>
      </w:pPr>
      <w:r>
        <w:t>з) согласие соискателя на обработку его персональных данных;</w:t>
      </w:r>
    </w:p>
    <w:p w:rsidR="005D1019" w:rsidRDefault="005D1019">
      <w:pPr>
        <w:pStyle w:val="ConsPlusNormal"/>
        <w:spacing w:before="220"/>
        <w:ind w:firstLine="540"/>
        <w:jc w:val="both"/>
      </w:pPr>
      <w:r>
        <w:t>и) дата составления заявления.</w:t>
      </w:r>
    </w:p>
    <w:p w:rsidR="005D1019" w:rsidRDefault="005D1019">
      <w:pPr>
        <w:pStyle w:val="ConsPlusNormal"/>
        <w:spacing w:before="220"/>
        <w:ind w:firstLine="540"/>
        <w:jc w:val="both"/>
      </w:pPr>
      <w:r>
        <w:t xml:space="preserve">12. В заявлении об аттестации в качестве экскурсовода (гида) или гида-переводчика, оказывающего услуги на национальных туристских маршрутах и (или) туристских маршрутах, проходящих по территориям 2 и более субъектов Российской Федерации, в дополнение к сведениям, указанным в </w:t>
      </w:r>
      <w:hyperlink w:anchor="P56">
        <w:r>
          <w:rPr>
            <w:color w:val="0000FF"/>
          </w:rPr>
          <w:t>пункте 11</w:t>
        </w:r>
      </w:hyperlink>
      <w:r>
        <w:t xml:space="preserve"> настоящего Положения, указываются национальный туристский маршрут и (или) туристский маршрут, проходящий по территориям 2 и более субъектов Российской Федерации, а также субъекты Российской Федерации, по территориям которых проходят такие туристские маршруты.</w:t>
      </w:r>
    </w:p>
    <w:p w:rsidR="005D1019" w:rsidRDefault="005D1019">
      <w:pPr>
        <w:pStyle w:val="ConsPlusNormal"/>
        <w:spacing w:before="220"/>
        <w:ind w:firstLine="540"/>
        <w:jc w:val="both"/>
      </w:pPr>
      <w:bookmarkStart w:id="6" w:name="P67"/>
      <w:bookmarkEnd w:id="6"/>
      <w:r>
        <w:t>13. К заявлению прилагаются следующие документы:</w:t>
      </w:r>
    </w:p>
    <w:p w:rsidR="005D1019" w:rsidRDefault="005D1019">
      <w:pPr>
        <w:pStyle w:val="ConsPlusNormal"/>
        <w:spacing w:before="220"/>
        <w:ind w:firstLine="540"/>
        <w:jc w:val="both"/>
      </w:pPr>
      <w:r>
        <w:t>а) копия документа, удостоверяющего личность соискателя и подтверждающего гражданство Российской Федерации или гражданство иностранного государства (если международным договором Российской Федерации предусмотрена возможность осуществления иностранным гражданином деятельности в качестве экскурсовода (гида) или гида-переводчика);</w:t>
      </w:r>
    </w:p>
    <w:p w:rsidR="005D1019" w:rsidRDefault="005D1019">
      <w:pPr>
        <w:pStyle w:val="ConsPlusNormal"/>
        <w:spacing w:before="220"/>
        <w:ind w:firstLine="540"/>
        <w:jc w:val="both"/>
      </w:pPr>
      <w:r>
        <w:t>б) копии документов о получении соискателем среднего профессионального или высшего образования;</w:t>
      </w:r>
    </w:p>
    <w:p w:rsidR="005D1019" w:rsidRDefault="005D1019">
      <w:pPr>
        <w:pStyle w:val="ConsPlusNormal"/>
        <w:spacing w:before="220"/>
        <w:ind w:firstLine="540"/>
        <w:jc w:val="both"/>
      </w:pPr>
      <w:bookmarkStart w:id="7" w:name="P70"/>
      <w:bookmarkEnd w:id="7"/>
      <w:r>
        <w:t>в) копии документов о получении соискателем дополнительного профессионального образования в области, соответствующей профилю работы экскурсовода (гида) или гида-переводчика;</w:t>
      </w:r>
    </w:p>
    <w:p w:rsidR="005D1019" w:rsidRDefault="005D1019">
      <w:pPr>
        <w:pStyle w:val="ConsPlusNormal"/>
        <w:spacing w:before="220"/>
        <w:ind w:firstLine="540"/>
        <w:jc w:val="both"/>
      </w:pPr>
      <w:r>
        <w:t xml:space="preserve">г) копии документов, подтверждающих наличие у соискателя необходимого стажа работы в качестве экскурсовода (гида) или гида-переводчика, - в случаях, установленных </w:t>
      </w:r>
      <w:hyperlink r:id="rId10">
        <w:r>
          <w:rPr>
            <w:color w:val="0000FF"/>
          </w:rPr>
          <w:t>частью 4 статьи 2</w:t>
        </w:r>
      </w:hyperlink>
      <w:r>
        <w:t xml:space="preserve"> Федерального закона "О внесении изменений в Федеральный закон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 </w:t>
      </w:r>
      <w:hyperlink w:anchor="P36">
        <w:r>
          <w:rPr>
            <w:color w:val="0000FF"/>
          </w:rPr>
          <w:t>подпунктом "б" пункта 4</w:t>
        </w:r>
      </w:hyperlink>
      <w:r>
        <w:t xml:space="preserve"> и </w:t>
      </w:r>
      <w:hyperlink w:anchor="P96">
        <w:r>
          <w:rPr>
            <w:color w:val="0000FF"/>
          </w:rPr>
          <w:t>пунктом 26</w:t>
        </w:r>
      </w:hyperlink>
      <w:r>
        <w:t xml:space="preserve"> настоящего Положения;</w:t>
      </w:r>
    </w:p>
    <w:p w:rsidR="005D1019" w:rsidRDefault="005D1019">
      <w:pPr>
        <w:pStyle w:val="ConsPlusNormal"/>
        <w:spacing w:before="220"/>
        <w:ind w:firstLine="540"/>
        <w:jc w:val="both"/>
      </w:pPr>
      <w:r>
        <w:t>д) цветная фотография размером 3 на 4 сантиметра.</w:t>
      </w:r>
    </w:p>
    <w:p w:rsidR="005D1019" w:rsidRDefault="005D1019">
      <w:pPr>
        <w:pStyle w:val="ConsPlusNormal"/>
        <w:spacing w:before="220"/>
        <w:ind w:firstLine="540"/>
        <w:jc w:val="both"/>
      </w:pPr>
      <w:r>
        <w:t>14. Документами, подтверждающими наличие у соискателя необходимого стажа работы, являются:</w:t>
      </w:r>
    </w:p>
    <w:p w:rsidR="005D1019" w:rsidRDefault="005D1019">
      <w:pPr>
        <w:pStyle w:val="ConsPlusNormal"/>
        <w:spacing w:before="220"/>
        <w:ind w:firstLine="540"/>
        <w:jc w:val="both"/>
      </w:pPr>
      <w:r>
        <w:t xml:space="preserve">а) копии трудовых договоров, трудовых книжек или сведений о трудовой деятельности в соответствии со </w:t>
      </w:r>
      <w:hyperlink r:id="rId11">
        <w:r>
          <w:rPr>
            <w:color w:val="0000FF"/>
          </w:rPr>
          <w:t>статьей 66.1</w:t>
        </w:r>
      </w:hyperlink>
      <w:r>
        <w:t xml:space="preserve"> Трудового кодекса Российской Федерации;</w:t>
      </w:r>
    </w:p>
    <w:p w:rsidR="005D1019" w:rsidRDefault="005D1019">
      <w:pPr>
        <w:pStyle w:val="ConsPlusNormal"/>
        <w:spacing w:before="220"/>
        <w:ind w:firstLine="540"/>
        <w:jc w:val="both"/>
      </w:pPr>
      <w:r>
        <w:t>б) копии гражданско-правовых договоров;</w:t>
      </w:r>
    </w:p>
    <w:p w:rsidR="005D1019" w:rsidRDefault="005D1019">
      <w:pPr>
        <w:pStyle w:val="ConsPlusNormal"/>
        <w:spacing w:before="220"/>
        <w:ind w:firstLine="540"/>
        <w:jc w:val="both"/>
      </w:pPr>
      <w:r>
        <w:t xml:space="preserve">в) сведения о регистрации соискателя в качестве индивидуального предпринимателя с </w:t>
      </w:r>
      <w:r>
        <w:lastRenderedPageBreak/>
        <w:t xml:space="preserve">осуществлением видов экономической деятельности по Общероссийскому классификатору видов экономической деятельности </w:t>
      </w:r>
      <w:hyperlink r:id="rId12">
        <w:r>
          <w:rPr>
            <w:color w:val="0000FF"/>
          </w:rPr>
          <w:t>79.11</w:t>
        </w:r>
      </w:hyperlink>
      <w:r>
        <w:t xml:space="preserve">, </w:t>
      </w:r>
      <w:hyperlink r:id="rId13">
        <w:r>
          <w:rPr>
            <w:color w:val="0000FF"/>
          </w:rPr>
          <w:t>79.12</w:t>
        </w:r>
      </w:hyperlink>
      <w:r>
        <w:t xml:space="preserve"> и (или) </w:t>
      </w:r>
      <w:hyperlink r:id="rId14">
        <w:r>
          <w:rPr>
            <w:color w:val="0000FF"/>
          </w:rPr>
          <w:t>79.90</w:t>
        </w:r>
      </w:hyperlink>
      <w:r>
        <w:t>;</w:t>
      </w:r>
    </w:p>
    <w:p w:rsidR="005D1019" w:rsidRDefault="005D1019">
      <w:pPr>
        <w:pStyle w:val="ConsPlusNormal"/>
        <w:spacing w:before="220"/>
        <w:ind w:firstLine="540"/>
        <w:jc w:val="both"/>
      </w:pPr>
      <w:r>
        <w:t>г) сведения о постановке соискателя на учет в качестве плательщика налога на профессиональный доход с приложением копий чеков, сформированных при произведении расчетов при оказании услуг в качестве экскурсовода (гида) или гида-переводчика;</w:t>
      </w:r>
    </w:p>
    <w:p w:rsidR="005D1019" w:rsidRDefault="005D1019">
      <w:pPr>
        <w:pStyle w:val="ConsPlusNormal"/>
        <w:spacing w:before="220"/>
        <w:ind w:firstLine="540"/>
        <w:jc w:val="both"/>
      </w:pPr>
      <w:r>
        <w:t xml:space="preserve">д) копии аттестата, свидетельства либо иного документа, подтверждающего уровень квалификации экскурсовода (гида) или гида-переводчика, считающегося действительным в соответствии с </w:t>
      </w:r>
      <w:hyperlink r:id="rId15">
        <w:r>
          <w:rPr>
            <w:color w:val="0000FF"/>
          </w:rPr>
          <w:t>частью 3 статьи 2</w:t>
        </w:r>
      </w:hyperlink>
      <w:r>
        <w:t xml:space="preserve"> Федерального закона "О внесении изменений в Федеральный закон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 - в случае отсутствия сведений об указанных документах в федеральной информационной системе "Федеральный реестр сведений о документах об образовании и (или) о квалификации, документах об обучении".</w:t>
      </w:r>
    </w:p>
    <w:p w:rsidR="005D1019" w:rsidRDefault="005D1019">
      <w:pPr>
        <w:pStyle w:val="ConsPlusNormal"/>
        <w:spacing w:before="220"/>
        <w:ind w:firstLine="540"/>
        <w:jc w:val="both"/>
      </w:pPr>
      <w:r>
        <w:t xml:space="preserve">15. Документы, указанные в </w:t>
      </w:r>
      <w:hyperlink w:anchor="P70">
        <w:r>
          <w:rPr>
            <w:color w:val="0000FF"/>
          </w:rPr>
          <w:t>подпункте "в" пункта 13</w:t>
        </w:r>
      </w:hyperlink>
      <w:r>
        <w:t xml:space="preserve"> настоящего Положения, не представляются соискателями, получившими среднее профессиональное образование или высшее образование в сфере туризма по программам, включающим в себя дисциплину (модуль) по оказанию экскурсоводами (гидами) или гидами-переводчиками соответствующих услуг, а также соискателями, имеющими стаж работы в качестве экскурсовода (гида) или гида-переводчика не менее 5 лет.</w:t>
      </w:r>
    </w:p>
    <w:p w:rsidR="005D1019" w:rsidRDefault="005D1019">
      <w:pPr>
        <w:pStyle w:val="ConsPlusNormal"/>
        <w:spacing w:before="220"/>
        <w:ind w:firstLine="540"/>
        <w:jc w:val="both"/>
      </w:pPr>
      <w:r>
        <w:t>16. Документы, составленные на иностранном языке без дублирования в них записей на государственном языке Российской Федерации (русском языке), должны быть представлены с заверенным в установленном порядке переводом на русский язык.</w:t>
      </w:r>
    </w:p>
    <w:p w:rsidR="005D1019" w:rsidRDefault="005D1019">
      <w:pPr>
        <w:pStyle w:val="ConsPlusNormal"/>
        <w:spacing w:before="220"/>
        <w:ind w:firstLine="540"/>
        <w:jc w:val="both"/>
      </w:pPr>
      <w:r>
        <w:t>17. Заявление и прилагаемые к нему документы представляются соискателем в уполномоченный орган субъекта Российской Федерации непосредственно или через многофункциональный центр предоставления государственных и муниципальных услуг либо направляются почтовым отправлением с уведомлением о вручении или в виде электронного документа, подписанного простой электронной подписью, на адрес электронной почты уполномоченного органа субъекта Российской Федерации через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5D1019" w:rsidRDefault="005D1019">
      <w:pPr>
        <w:pStyle w:val="ConsPlusNormal"/>
        <w:spacing w:before="220"/>
        <w:ind w:firstLine="540"/>
        <w:jc w:val="both"/>
      </w:pPr>
      <w:r>
        <w:t>18. Уполномоченный орган субъекта Российской Федерации рассматривает заявление и прилагаемые к нему документы в течение 3 рабочих дней со дня их поступления и по результатам их рассмотрения принимает решение о допуске или об отказе в допуске соискателя к прохождению квалификационного экзамена.</w:t>
      </w:r>
    </w:p>
    <w:p w:rsidR="005D1019" w:rsidRDefault="005D1019">
      <w:pPr>
        <w:pStyle w:val="ConsPlusNormal"/>
        <w:spacing w:before="220"/>
        <w:ind w:firstLine="540"/>
        <w:jc w:val="both"/>
      </w:pPr>
      <w:r>
        <w:t>19. Основаниями для отказа в допуске соискателя к прохождению квалификационного экзамена являются:</w:t>
      </w:r>
    </w:p>
    <w:p w:rsidR="005D1019" w:rsidRDefault="005D1019">
      <w:pPr>
        <w:pStyle w:val="ConsPlusNormal"/>
        <w:spacing w:before="220"/>
        <w:ind w:firstLine="540"/>
        <w:jc w:val="both"/>
      </w:pPr>
      <w:r>
        <w:t xml:space="preserve">а) несоответствие соискателя требованиям, указанным в </w:t>
      </w:r>
      <w:hyperlink w:anchor="P34">
        <w:r>
          <w:rPr>
            <w:color w:val="0000FF"/>
          </w:rPr>
          <w:t>пункте 4</w:t>
        </w:r>
      </w:hyperlink>
      <w:r>
        <w:t xml:space="preserve"> настоящего Положения;</w:t>
      </w:r>
    </w:p>
    <w:p w:rsidR="005D1019" w:rsidRDefault="005D1019">
      <w:pPr>
        <w:pStyle w:val="ConsPlusNormal"/>
        <w:spacing w:before="220"/>
        <w:ind w:firstLine="540"/>
        <w:jc w:val="both"/>
      </w:pPr>
      <w:bookmarkStart w:id="8" w:name="P85"/>
      <w:bookmarkEnd w:id="8"/>
      <w:r>
        <w:t xml:space="preserve">б) представление документов и сведений, указанных в </w:t>
      </w:r>
      <w:hyperlink w:anchor="P56">
        <w:r>
          <w:rPr>
            <w:color w:val="0000FF"/>
          </w:rPr>
          <w:t>пунктах 11</w:t>
        </w:r>
      </w:hyperlink>
      <w:r>
        <w:t xml:space="preserve"> и </w:t>
      </w:r>
      <w:hyperlink w:anchor="P67">
        <w:r>
          <w:rPr>
            <w:color w:val="0000FF"/>
          </w:rPr>
          <w:t>13</w:t>
        </w:r>
      </w:hyperlink>
      <w:r>
        <w:t xml:space="preserve"> настоящего Положения, не в полном объеме.</w:t>
      </w:r>
    </w:p>
    <w:p w:rsidR="005D1019" w:rsidRDefault="005D1019">
      <w:pPr>
        <w:pStyle w:val="ConsPlusNormal"/>
        <w:spacing w:before="220"/>
        <w:ind w:firstLine="540"/>
        <w:jc w:val="both"/>
      </w:pPr>
      <w:r>
        <w:t>20. Уполномоченный орган субъекта Российской Федерации уведомляет соискателя о принятом решении в виде электронного документа, подписанного усиленной квалифицированной электронной подписью, через сеть "Интернет" или посредством Единого портала в день принятия такого решения.</w:t>
      </w:r>
    </w:p>
    <w:p w:rsidR="005D1019" w:rsidRDefault="005D1019">
      <w:pPr>
        <w:pStyle w:val="ConsPlusNormal"/>
        <w:spacing w:before="220"/>
        <w:ind w:firstLine="540"/>
        <w:jc w:val="both"/>
      </w:pPr>
      <w:r>
        <w:t>21. Уведомление о допуске соискателя к прохождению квалификационного экзамена содержит информацию о принятом решении, фамилию, имя и отчество (при наличии) соискателя, информацию о дате, месте и времени проведения квалификационного экзамена.</w:t>
      </w:r>
    </w:p>
    <w:p w:rsidR="005D1019" w:rsidRDefault="005D1019">
      <w:pPr>
        <w:pStyle w:val="ConsPlusNormal"/>
        <w:spacing w:before="220"/>
        <w:ind w:firstLine="540"/>
        <w:jc w:val="both"/>
      </w:pPr>
      <w:r>
        <w:t xml:space="preserve">В случае если соискатель не может по уважительной причине пройти в установленный срок квалификационный экзамен, ему предоставляется возможность (по его заявлению, оформленному в виде </w:t>
      </w:r>
      <w:r>
        <w:lastRenderedPageBreak/>
        <w:t>электронного документа, подписанного усиленной неквалифицированной электронной подписью, представленному через сеть "Интернет" или посредством Единого портала) сдать квалификационный экзамен в иное время, но не позднее 10 рабочих дней со дня, установленного для проведения квалификационного экзамена.</w:t>
      </w:r>
    </w:p>
    <w:p w:rsidR="005D1019" w:rsidRDefault="005D1019">
      <w:pPr>
        <w:pStyle w:val="ConsPlusNormal"/>
        <w:spacing w:before="220"/>
        <w:ind w:firstLine="540"/>
        <w:jc w:val="both"/>
      </w:pPr>
      <w:r>
        <w:t>Заявление соискателя с указанием причины невозможности прибытия для прохождения квалификационного экзамена представляется в уполномоченный орган субъекта Российской Федерации не позднее 2 рабочих дней до дня прохождения квалификационного экзамена, указанного в уведомлении о допуске к квалификационному экзамену. При этом соискателю направляется новое уведомление уполномоченного органа субъекта Российской Федерации о допуске к прохождению квалификационного экзамена с указанием даты, времени и места его проведения.</w:t>
      </w:r>
    </w:p>
    <w:p w:rsidR="005D1019" w:rsidRDefault="005D1019">
      <w:pPr>
        <w:pStyle w:val="ConsPlusNormal"/>
        <w:spacing w:before="220"/>
        <w:ind w:firstLine="540"/>
        <w:jc w:val="both"/>
      </w:pPr>
      <w:r>
        <w:t>22. Уведомление об отказе в допуске соискателя к прохождению квалификационного экзамена содержит информацию о принятом решении, фамилию, имя и отчество (при наличии) соискателя, а также основания для отказа в допуске соискателя к прохождению квалификационного экзамена.</w:t>
      </w:r>
    </w:p>
    <w:p w:rsidR="005D1019" w:rsidRDefault="005D1019">
      <w:pPr>
        <w:pStyle w:val="ConsPlusNormal"/>
        <w:spacing w:before="220"/>
        <w:ind w:firstLine="540"/>
        <w:jc w:val="both"/>
      </w:pPr>
      <w:r>
        <w:t xml:space="preserve">В случае отказа в допуске соискателя к прохождению квалификационного экзамена по основанию, указанному в </w:t>
      </w:r>
      <w:hyperlink w:anchor="P85">
        <w:r>
          <w:rPr>
            <w:color w:val="0000FF"/>
          </w:rPr>
          <w:t>подпункте "б" пункта 19</w:t>
        </w:r>
      </w:hyperlink>
      <w:r>
        <w:t xml:space="preserve"> настоящего Положения, такой соискатель после устранения причины отказа в допуске к прохождению квалификационного экзамена имеет право в течение 30 дней со дня получения уведомления об отказе в допуске повторно направить заявление.</w:t>
      </w:r>
    </w:p>
    <w:p w:rsidR="005D1019" w:rsidRDefault="005D1019">
      <w:pPr>
        <w:pStyle w:val="ConsPlusNormal"/>
        <w:spacing w:before="220"/>
        <w:ind w:firstLine="540"/>
        <w:jc w:val="both"/>
      </w:pPr>
      <w:r>
        <w:t>23. Квалификационный экзамен принимается аттестационной комиссией. Аттестационная комиссия устанавливает сроки проведения квалификационных экзаменов. Информацию о сроках проведения квалификационных экзаменов уполномоченный орган субъекта Российской Федерации размещает на своем сайте в сети "Интернет" не менее чем за 30 календарных дней до дня начала проведения квалификационных экзаменов.</w:t>
      </w:r>
    </w:p>
    <w:p w:rsidR="005D1019" w:rsidRDefault="005D1019">
      <w:pPr>
        <w:pStyle w:val="ConsPlusNormal"/>
        <w:spacing w:before="220"/>
        <w:ind w:firstLine="540"/>
        <w:jc w:val="both"/>
      </w:pPr>
      <w:r>
        <w:t xml:space="preserve">Квалификационный экзамен проводится при личном присутствии соискателя или посредством видео-конференц-связи (при наличии информации о таком намерении в заявлении соискателя в соответствии с </w:t>
      </w:r>
      <w:hyperlink w:anchor="P63">
        <w:r>
          <w:rPr>
            <w:color w:val="0000FF"/>
          </w:rPr>
          <w:t>подпунктом "ж" пункта 11</w:t>
        </w:r>
      </w:hyperlink>
      <w:r>
        <w:t xml:space="preserve"> настоящего Положения).</w:t>
      </w:r>
    </w:p>
    <w:p w:rsidR="005D1019" w:rsidRDefault="005D1019">
      <w:pPr>
        <w:pStyle w:val="ConsPlusNormal"/>
        <w:spacing w:before="220"/>
        <w:ind w:firstLine="540"/>
        <w:jc w:val="both"/>
      </w:pPr>
      <w:r>
        <w:t>24. Квалификационный экзамен проводится в форме тестирования и практического задания. Допускается проведение указанных этапов квалификационного экзамена раздельно, в том числе в разные дни.</w:t>
      </w:r>
    </w:p>
    <w:p w:rsidR="005D1019" w:rsidRDefault="005D1019">
      <w:pPr>
        <w:pStyle w:val="ConsPlusNormal"/>
        <w:spacing w:before="220"/>
        <w:ind w:firstLine="540"/>
        <w:jc w:val="both"/>
      </w:pPr>
      <w:bookmarkStart w:id="9" w:name="P95"/>
      <w:bookmarkEnd w:id="9"/>
      <w:r>
        <w:t>25. При проведении квалификационного экзамена аттестационная комиссия руководствуется перечнем вопросов тестирования и практических заданий, который утверждается уполномоченным органом субъекта Российской Федерации по предложению аттестационной комиссии и размещается на официальном сайте указанного уполномоченного органа субъекта Российской Федерации в сети "Интернет" для ознакомления (без взимания платы).</w:t>
      </w:r>
    </w:p>
    <w:p w:rsidR="005D1019" w:rsidRDefault="005D1019">
      <w:pPr>
        <w:pStyle w:val="ConsPlusNormal"/>
        <w:spacing w:before="220"/>
        <w:ind w:firstLine="540"/>
        <w:jc w:val="both"/>
      </w:pPr>
      <w:bookmarkStart w:id="10" w:name="P96"/>
      <w:bookmarkEnd w:id="10"/>
      <w:r>
        <w:t>26. Соискатель допускается к выполнению практического задания при удовлетворительном результате тестирования.</w:t>
      </w:r>
    </w:p>
    <w:p w:rsidR="005D1019" w:rsidRDefault="005D1019">
      <w:pPr>
        <w:pStyle w:val="ConsPlusNormal"/>
        <w:spacing w:before="220"/>
        <w:ind w:firstLine="540"/>
        <w:jc w:val="both"/>
      </w:pPr>
      <w:r>
        <w:t>Соискатели, имеющие стаж работы в качестве экскурсовода (гида) или гида-переводчика не менее 3 лет, допускаются к выполнению практического задания без прохождения тестирования.</w:t>
      </w:r>
    </w:p>
    <w:p w:rsidR="005D1019" w:rsidRDefault="005D1019">
      <w:pPr>
        <w:pStyle w:val="ConsPlusNormal"/>
        <w:spacing w:before="220"/>
        <w:ind w:firstLine="540"/>
        <w:jc w:val="both"/>
      </w:pPr>
      <w:r>
        <w:t>27. Проведение каждого из этапов квалификационного экзамена должно быть зафиксировано с помощью средств видео- и аудиозаписи (далее - видеозапись) на видеоносителях со звуком с учетом соблюдения требований законодательства Российской Федерации в сфере защиты персональных данных.</w:t>
      </w:r>
    </w:p>
    <w:p w:rsidR="005D1019" w:rsidRDefault="005D1019">
      <w:pPr>
        <w:pStyle w:val="ConsPlusNormal"/>
        <w:spacing w:before="220"/>
        <w:ind w:firstLine="540"/>
        <w:jc w:val="both"/>
      </w:pPr>
      <w:r>
        <w:t>Видеозапись процедуры квалификационного экзамена, полученная в ходе проведения квалификационного экзамена, включает в себя идентификацию соискателя (представление соискателя с демонстрацией документа, удостоверяющего личность), представление членов аттестационной комиссии и экспертов, принимающих участие в процедуре квалификационного экзамена, определение даты и места проведения каждого из этапов квалификационного экзамена.</w:t>
      </w:r>
    </w:p>
    <w:p w:rsidR="005D1019" w:rsidRDefault="005D1019">
      <w:pPr>
        <w:pStyle w:val="ConsPlusNormal"/>
        <w:spacing w:before="220"/>
        <w:ind w:firstLine="540"/>
        <w:jc w:val="both"/>
      </w:pPr>
      <w:r>
        <w:lastRenderedPageBreak/>
        <w:t>28. Тестирование осуществляется в письменной форме или с применением компьютерной программы.</w:t>
      </w:r>
    </w:p>
    <w:p w:rsidR="005D1019" w:rsidRDefault="005D1019">
      <w:pPr>
        <w:pStyle w:val="ConsPlusNormal"/>
        <w:spacing w:before="220"/>
        <w:ind w:firstLine="540"/>
        <w:jc w:val="both"/>
      </w:pPr>
      <w:r>
        <w:t xml:space="preserve">29. Тест содержит 30 вопросов, случайно выбранных из перечня тестовых вопросов, указанного в </w:t>
      </w:r>
      <w:hyperlink w:anchor="P95">
        <w:r>
          <w:rPr>
            <w:color w:val="0000FF"/>
          </w:rPr>
          <w:t>пункте 25</w:t>
        </w:r>
      </w:hyperlink>
      <w:r>
        <w:t xml:space="preserve"> настоящего Положения. В ходе тестирования соискателю необходимо выбрать один ответ на каждый тестовый вопрос из нескольких предложенных вариантов.</w:t>
      </w:r>
    </w:p>
    <w:p w:rsidR="005D1019" w:rsidRDefault="005D1019">
      <w:pPr>
        <w:pStyle w:val="ConsPlusNormal"/>
        <w:spacing w:before="220"/>
        <w:ind w:firstLine="540"/>
        <w:jc w:val="both"/>
      </w:pPr>
      <w:r>
        <w:t>При прохождении аттестации экскурсоводов (гидов), гидов-переводчиков, оказывающих услуги на национальных туристских маршрутах и (или) туристских маршрутах, проходящих по территориям 2 и более субъектов Российской Федерации, перечень вопросов для тестирования включает тестовые вопросы, утвержденные уполномоченными органами соответствующих субъектов Российской Федерации. В случае если соискатель имеет аттестат экскурсовода (гида) или гида-переводчика, выданный уполномоченным органом субъекта Российской Федерации, по территории которого проходят национальный туристский маршрут и (или) туристский маршрут, проходящий по территориям 2 и более субъектов Российской Федерации, вопросы по такому субъекту Российской Федерации в перечень вопросов для тестирования не включаются.</w:t>
      </w:r>
    </w:p>
    <w:p w:rsidR="005D1019" w:rsidRDefault="005D1019">
      <w:pPr>
        <w:pStyle w:val="ConsPlusNormal"/>
        <w:spacing w:before="220"/>
        <w:ind w:firstLine="540"/>
        <w:jc w:val="both"/>
      </w:pPr>
      <w:r>
        <w:t>30. Время выполнения тестирования составляет 2 часа. Тестирование проводится на русском языке.</w:t>
      </w:r>
    </w:p>
    <w:p w:rsidR="005D1019" w:rsidRDefault="005D1019">
      <w:pPr>
        <w:pStyle w:val="ConsPlusNormal"/>
        <w:spacing w:before="220"/>
        <w:ind w:firstLine="540"/>
        <w:jc w:val="both"/>
      </w:pPr>
      <w:r>
        <w:t>Результат тестирования признается удовлетворительным, если соискатель в ходе тестирования ответил верно не менее чем на 23 тестовых вопроса. В остальных случаях результат прохождения тестирования признается неудовлетворительным.</w:t>
      </w:r>
    </w:p>
    <w:p w:rsidR="005D1019" w:rsidRDefault="005D1019">
      <w:pPr>
        <w:pStyle w:val="ConsPlusNormal"/>
        <w:spacing w:before="220"/>
        <w:ind w:firstLine="540"/>
        <w:jc w:val="both"/>
      </w:pPr>
      <w:r>
        <w:t>Соискатель, получивший неудовлетворительную оценку в ходе тестирования, не допускается к практическому заданию, а результат прохождения квалификационного экзамена признается неудовлетворительным, о чем делается отметка в протоколе.</w:t>
      </w:r>
    </w:p>
    <w:p w:rsidR="005D1019" w:rsidRDefault="005D1019">
      <w:pPr>
        <w:pStyle w:val="ConsPlusNormal"/>
        <w:spacing w:before="220"/>
        <w:ind w:firstLine="540"/>
        <w:jc w:val="both"/>
      </w:pPr>
      <w:r>
        <w:t>При успешной сдаче тестирования положительная оценка считается действительной в течение 2 месяцев со дня проведения тестирования.</w:t>
      </w:r>
    </w:p>
    <w:p w:rsidR="005D1019" w:rsidRDefault="005D1019">
      <w:pPr>
        <w:pStyle w:val="ConsPlusNormal"/>
        <w:spacing w:before="220"/>
        <w:ind w:firstLine="540"/>
        <w:jc w:val="both"/>
      </w:pPr>
      <w:r>
        <w:t>31. Соискатель, допущенный к практическому заданию, в присутствии членов аттестационной комиссии выбирает один из предложенных билетов с практическим заданием. Практическое задание представляет собой проведение соискателем в аудитории части экскурсии по туристскому маршруту, национальному туристскому маршруту или туристскому маршруту, проходящему по территориям 2 и более субъектов Российской Федерации, и рассказ о конкретном объекте показа по выбору соискателя.</w:t>
      </w:r>
    </w:p>
    <w:p w:rsidR="005D1019" w:rsidRDefault="005D1019">
      <w:pPr>
        <w:pStyle w:val="ConsPlusNormal"/>
        <w:spacing w:before="220"/>
        <w:ind w:firstLine="540"/>
        <w:jc w:val="both"/>
      </w:pPr>
      <w:r>
        <w:t>32. Практическое задание на получение аттестата в качестве гида-переводчика выполняется соискателем на русском и иностранном (иностранных) языках, указанном (указанных) в заявлении.</w:t>
      </w:r>
    </w:p>
    <w:p w:rsidR="005D1019" w:rsidRDefault="005D1019">
      <w:pPr>
        <w:pStyle w:val="ConsPlusNormal"/>
        <w:spacing w:before="220"/>
        <w:ind w:firstLine="540"/>
        <w:jc w:val="both"/>
      </w:pPr>
      <w:r>
        <w:t>33. Результаты практического задания оцениваются путем простого голосования членов аттестационной комиссии. Практическое задание считается зачтенным аттестационной комиссией, если более половины членов аттестационной комиссии проголосовали за аттестацию соискателя при кворуме не менее половины общего количества ее членов. При равенстве голосов решающим голосом обладает председатель аттестационной комиссии.</w:t>
      </w:r>
    </w:p>
    <w:p w:rsidR="005D1019" w:rsidRDefault="005D1019">
      <w:pPr>
        <w:pStyle w:val="ConsPlusNormal"/>
        <w:spacing w:before="220"/>
        <w:ind w:firstLine="540"/>
        <w:jc w:val="both"/>
      </w:pPr>
      <w:r>
        <w:t>В случае невыполнения практического задания допускается повторная пересдача практического задания в течение 2 месяцев, но не ранее чем через 10 рабочих дней со дня проведения практического задания.</w:t>
      </w:r>
    </w:p>
    <w:p w:rsidR="005D1019" w:rsidRDefault="005D1019">
      <w:pPr>
        <w:pStyle w:val="ConsPlusNormal"/>
        <w:spacing w:before="220"/>
        <w:ind w:firstLine="540"/>
        <w:jc w:val="both"/>
      </w:pPr>
      <w:r>
        <w:t>34. Квалификационный экзамен считается успешно пройденным в случае, если результат тестирования является удовлетворительным и практическое задание было зачтено аттестационной комиссией.</w:t>
      </w:r>
    </w:p>
    <w:p w:rsidR="005D1019" w:rsidRDefault="005D1019">
      <w:pPr>
        <w:pStyle w:val="ConsPlusNormal"/>
        <w:spacing w:before="220"/>
        <w:ind w:firstLine="540"/>
        <w:jc w:val="both"/>
      </w:pPr>
      <w:r>
        <w:t>Соискатели, имеющие стаж работы в качестве экскурсовода (гида) или гида-переводчика не менее 3 лет, считаются успешно прошедшими квалификационный экзамен, если практическое задание было зачтено аттестационной комиссией.</w:t>
      </w:r>
    </w:p>
    <w:p w:rsidR="005D1019" w:rsidRDefault="005D1019">
      <w:pPr>
        <w:pStyle w:val="ConsPlusNormal"/>
        <w:spacing w:before="220"/>
        <w:ind w:firstLine="540"/>
        <w:jc w:val="both"/>
      </w:pPr>
      <w:r>
        <w:t xml:space="preserve">35. По результатам квалификационного экзамена аттестационная комиссия принимает решение об </w:t>
      </w:r>
      <w:r>
        <w:lastRenderedPageBreak/>
        <w:t xml:space="preserve">аттестации соискателя либо об отказе в аттестации по основаниям, указанным в </w:t>
      </w:r>
      <w:hyperlink r:id="rId16">
        <w:r>
          <w:rPr>
            <w:color w:val="0000FF"/>
          </w:rPr>
          <w:t>части семнадцатой статьи 4.4</w:t>
        </w:r>
      </w:hyperlink>
      <w:r>
        <w:t xml:space="preserve"> Федерального закона "Об основах туристской деятельности в Российской Федерации". Указанное решение принимается в день проведения заключительного этапа квалификационного экзамена.</w:t>
      </w:r>
    </w:p>
    <w:p w:rsidR="005D1019" w:rsidRDefault="005D1019">
      <w:pPr>
        <w:pStyle w:val="ConsPlusNormal"/>
        <w:spacing w:before="220"/>
        <w:ind w:firstLine="540"/>
        <w:jc w:val="both"/>
      </w:pPr>
      <w:r>
        <w:t>36. Решение аттестационной комиссии оформляется протоколом заседания аттестационной комиссии в течение 3 рабочих дней со дня проведения заключительного этапа квалификационного экзамена. Протокол заседания аттестационной комиссии содержит:</w:t>
      </w:r>
    </w:p>
    <w:p w:rsidR="005D1019" w:rsidRDefault="005D1019">
      <w:pPr>
        <w:pStyle w:val="ConsPlusNormal"/>
        <w:spacing w:before="220"/>
        <w:ind w:firstLine="540"/>
        <w:jc w:val="both"/>
      </w:pPr>
      <w:r>
        <w:t>а) номер и дату его составления, время начала и окончания проведения квалификационного экзамена (этапов квалификационного экзамена);</w:t>
      </w:r>
    </w:p>
    <w:p w:rsidR="005D1019" w:rsidRDefault="005D1019">
      <w:pPr>
        <w:pStyle w:val="ConsPlusNormal"/>
        <w:spacing w:before="220"/>
        <w:ind w:firstLine="540"/>
        <w:jc w:val="both"/>
      </w:pPr>
      <w:r>
        <w:t>б) сведения о соискателе с указанием реквизитов документа, удостоверяющего личность соискателя;</w:t>
      </w:r>
    </w:p>
    <w:p w:rsidR="005D1019" w:rsidRDefault="005D1019">
      <w:pPr>
        <w:pStyle w:val="ConsPlusNormal"/>
        <w:spacing w:before="220"/>
        <w:ind w:firstLine="540"/>
        <w:jc w:val="both"/>
      </w:pPr>
      <w:r>
        <w:t>в) информацию о результатах каждого из этапов квалификационного экзамена;</w:t>
      </w:r>
    </w:p>
    <w:p w:rsidR="005D1019" w:rsidRDefault="005D1019">
      <w:pPr>
        <w:pStyle w:val="ConsPlusNormal"/>
        <w:spacing w:before="220"/>
        <w:ind w:firstLine="540"/>
        <w:jc w:val="both"/>
      </w:pPr>
      <w:r>
        <w:t>г) решение об аттестации соискателя либо об отказе в аттестации.</w:t>
      </w:r>
    </w:p>
    <w:p w:rsidR="005D1019" w:rsidRDefault="005D1019">
      <w:pPr>
        <w:pStyle w:val="ConsPlusNormal"/>
        <w:spacing w:before="220"/>
        <w:ind w:firstLine="540"/>
        <w:jc w:val="both"/>
      </w:pPr>
      <w:r>
        <w:t>37. К протоколу заседания аттестационной комиссии прилагается видеозапись хода проведения квалификационного экзамена (каждого из этапов квалификационного экзамена).</w:t>
      </w:r>
    </w:p>
    <w:p w:rsidR="005D1019" w:rsidRDefault="005D1019">
      <w:pPr>
        <w:pStyle w:val="ConsPlusNormal"/>
        <w:spacing w:before="220"/>
        <w:ind w:firstLine="540"/>
        <w:jc w:val="both"/>
      </w:pPr>
      <w:r>
        <w:t>Протокол заседания аттестационной комиссии, включая видеозапись хода проведения квалификационного экзамена, подлежит хранению уполномоченным органом субъекта Российской Федерации в течение 5 лет.</w:t>
      </w:r>
    </w:p>
    <w:p w:rsidR="005D1019" w:rsidRDefault="005D1019">
      <w:pPr>
        <w:pStyle w:val="ConsPlusNormal"/>
        <w:spacing w:before="220"/>
        <w:ind w:firstLine="540"/>
        <w:jc w:val="both"/>
      </w:pPr>
      <w:r>
        <w:t>38. Решение аттестационной комиссии направляется уполномоченным органом субъекта Российской Федерации соискателю на адрес электронной почты, указанный в заявлении, через сеть "Интернет" или посредством Единого портала в день подписания протокола заседания аттестационной комиссии.</w:t>
      </w:r>
    </w:p>
    <w:p w:rsidR="005D1019" w:rsidRDefault="005D1019">
      <w:pPr>
        <w:pStyle w:val="ConsPlusNormal"/>
        <w:spacing w:before="220"/>
        <w:ind w:firstLine="540"/>
        <w:jc w:val="both"/>
      </w:pPr>
      <w:bookmarkStart w:id="11" w:name="P122"/>
      <w:bookmarkEnd w:id="11"/>
      <w:r>
        <w:t xml:space="preserve">39. В случае принятия аттестационной комиссией решения об аттестации соискателя уполномоченный орган субъекта Российской Федерации в день подписания протокола аттестационной комиссии вносит сведения об экскурсоводе (гиде) или гиде-переводчике в единый федеральный реестр экскурсоводов (гидов) и гидов-переводчиков (далее - реестр) в соответствии с </w:t>
      </w:r>
      <w:hyperlink r:id="rId17">
        <w:r>
          <w:rPr>
            <w:color w:val="0000FF"/>
          </w:rPr>
          <w:t>порядком</w:t>
        </w:r>
      </w:hyperlink>
      <w:r>
        <w:t xml:space="preserve"> ведения реестра, установленным Правительством Российской Федерации, и выдает аттестат экскурсовода (гида) по форме согласно </w:t>
      </w:r>
      <w:hyperlink w:anchor="P190">
        <w:r>
          <w:rPr>
            <w:color w:val="0000FF"/>
          </w:rPr>
          <w:t>приложению N 1</w:t>
        </w:r>
      </w:hyperlink>
      <w:r>
        <w:t xml:space="preserve"> или аттестат гида-переводчика по форме согласно </w:t>
      </w:r>
      <w:hyperlink w:anchor="P242">
        <w:r>
          <w:rPr>
            <w:color w:val="0000FF"/>
          </w:rPr>
          <w:t>приложению N 2</w:t>
        </w:r>
      </w:hyperlink>
      <w:r>
        <w:t xml:space="preserve"> (далее - аттестат).</w:t>
      </w:r>
    </w:p>
    <w:p w:rsidR="005D1019" w:rsidRDefault="005D1019">
      <w:pPr>
        <w:pStyle w:val="ConsPlusNormal"/>
        <w:spacing w:before="220"/>
        <w:ind w:firstLine="540"/>
        <w:jc w:val="both"/>
      </w:pPr>
      <w:r>
        <w:t>Запись об аттестации соискателя в реестре признается подтверждением прохождения аттестации.</w:t>
      </w:r>
    </w:p>
    <w:p w:rsidR="005D1019" w:rsidRDefault="005D1019">
      <w:pPr>
        <w:pStyle w:val="ConsPlusNormal"/>
        <w:spacing w:before="220"/>
        <w:ind w:firstLine="540"/>
        <w:jc w:val="both"/>
      </w:pPr>
      <w:r>
        <w:t>За выдачу аттестата экскурсовода (гида) или гида-переводчика уплачивается государственная пошлина, и копия документа, подтверждающего уплату государственной пошлины, представляется в уполномоченный орган субъекта Российской Федерации.</w:t>
      </w:r>
    </w:p>
    <w:p w:rsidR="005D1019" w:rsidRDefault="005D1019">
      <w:pPr>
        <w:pStyle w:val="ConsPlusNormal"/>
        <w:spacing w:before="220"/>
        <w:ind w:firstLine="540"/>
        <w:jc w:val="both"/>
      </w:pPr>
      <w:r>
        <w:t>Аттестат выдается в форме электронного документа, подписываемого усиленной квалифицированной подписью уполномоченного должностного лица уполномоченного органа субъекта Российской Федерации, или на бумажном носителе (при поступлении заявления соискателя о выдаче аттестата на бумажном носителе).</w:t>
      </w:r>
    </w:p>
    <w:p w:rsidR="005D1019" w:rsidRDefault="005D1019">
      <w:pPr>
        <w:pStyle w:val="ConsPlusNormal"/>
        <w:spacing w:before="220"/>
        <w:ind w:firstLine="540"/>
        <w:jc w:val="both"/>
      </w:pPr>
      <w:r>
        <w:t>40. Наличие аттестата позволяет экскурсоводу (гиду) или гиду-переводчику оказывать услуги в субъекте (субъектах) Российской Федерации, в отношении которого (которых) выдан аттестат.</w:t>
      </w:r>
    </w:p>
    <w:p w:rsidR="005D1019" w:rsidRDefault="005D1019">
      <w:pPr>
        <w:pStyle w:val="ConsPlusNormal"/>
        <w:spacing w:before="220"/>
        <w:ind w:firstLine="540"/>
        <w:jc w:val="both"/>
      </w:pPr>
      <w:r>
        <w:t>В случае если гид-переводчик, которому в соответствии с настоящим Положением выдан аттестат, не владеет иностранным языком, знание которого необходимо для перевода и оказания туристам (экскурсантам) услуг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гид-переводчик либо организация или индивидуальный предприниматель, оказывающие услуги гида-переводчика, вправе дополнительно привлечь лицо, владеющее соответствующим иностранным языком, для обеспечения оказания услуг по переводу.</w:t>
      </w:r>
    </w:p>
    <w:p w:rsidR="005D1019" w:rsidRDefault="005D1019">
      <w:pPr>
        <w:pStyle w:val="ConsPlusNormal"/>
        <w:spacing w:before="220"/>
        <w:ind w:firstLine="540"/>
        <w:jc w:val="both"/>
      </w:pPr>
      <w:bookmarkStart w:id="12" w:name="P128"/>
      <w:bookmarkEnd w:id="12"/>
      <w:r>
        <w:lastRenderedPageBreak/>
        <w:t>41. В течение 15 дней со дня подписания протокола заседания аттестационной комиссии уполномоченный орган субъекта Российской Федерации выдает экскурсоводу (гиду) или гиду-переводчику либо его уполномоченному представителю нагрудную идентификационную карточку экскурсовода (гида) или гида-переводчика по форме, утвержденной органом государственной власти субъекта Российской Федерации (далее - нагрудная идентификационная карточка).</w:t>
      </w:r>
    </w:p>
    <w:p w:rsidR="005D1019" w:rsidRDefault="005D1019">
      <w:pPr>
        <w:pStyle w:val="ConsPlusNormal"/>
        <w:spacing w:before="220"/>
        <w:ind w:firstLine="540"/>
        <w:jc w:val="both"/>
      </w:pPr>
      <w:r>
        <w:t>42. Экскурсовод (гид) и гид-переводчик обязаны проходить аттестацию один раз в 5 лет. Не позднее 30 дней до истечения срока действия аттестата экскурсовод (гид), гид-переводчик в автоматическом режиме посредством Единого портала информируются об истечении срока действия аттестата и о запросе на представление документов для аттестации.</w:t>
      </w:r>
    </w:p>
    <w:p w:rsidR="005D1019" w:rsidRDefault="005D1019">
      <w:pPr>
        <w:pStyle w:val="ConsPlusNormal"/>
        <w:spacing w:before="220"/>
        <w:ind w:firstLine="540"/>
        <w:jc w:val="both"/>
      </w:pPr>
      <w:r>
        <w:t>43. Решение об отказе в аттестации может быть обжаловано соискателем в судебном порядке.</w:t>
      </w:r>
    </w:p>
    <w:p w:rsidR="005D1019" w:rsidRDefault="005D1019">
      <w:pPr>
        <w:pStyle w:val="ConsPlusNormal"/>
        <w:spacing w:before="220"/>
        <w:ind w:firstLine="540"/>
        <w:jc w:val="both"/>
      </w:pPr>
      <w:r>
        <w:t>44. Соискатель, которому отказано в аттестации, вправе вновь обратиться в уполномоченный орган с заявлением не ранее чем по истечении 30 дней со дня принятия решения об отказе в аттестации.</w:t>
      </w:r>
    </w:p>
    <w:p w:rsidR="005D1019" w:rsidRDefault="005D1019">
      <w:pPr>
        <w:pStyle w:val="ConsPlusNormal"/>
        <w:jc w:val="center"/>
      </w:pPr>
    </w:p>
    <w:p w:rsidR="005D1019" w:rsidRDefault="005D1019">
      <w:pPr>
        <w:pStyle w:val="ConsPlusTitle"/>
        <w:jc w:val="center"/>
        <w:outlineLvl w:val="1"/>
      </w:pPr>
      <w:r>
        <w:t>IV. Порядок подачи и рассмотрения апелляций</w:t>
      </w:r>
    </w:p>
    <w:p w:rsidR="005D1019" w:rsidRDefault="005D1019">
      <w:pPr>
        <w:pStyle w:val="ConsPlusNormal"/>
        <w:jc w:val="center"/>
      </w:pPr>
    </w:p>
    <w:p w:rsidR="005D1019" w:rsidRDefault="005D1019">
      <w:pPr>
        <w:pStyle w:val="ConsPlusNormal"/>
        <w:ind w:firstLine="540"/>
        <w:jc w:val="both"/>
      </w:pPr>
      <w:r>
        <w:t>45. Соискатель, не прошедший квалификационный экзамен, вправе подать апелляцию в уполномоченный орган субъекта Российской Федерации на результат квалификационного экзамена (далее - апелляция) в течение 2 рабочих дней, следующих за днем объявления результатов квалификационного экзамена.</w:t>
      </w:r>
    </w:p>
    <w:p w:rsidR="005D1019" w:rsidRDefault="005D1019">
      <w:pPr>
        <w:pStyle w:val="ConsPlusNormal"/>
        <w:spacing w:before="220"/>
        <w:ind w:firstLine="540"/>
        <w:jc w:val="both"/>
      </w:pPr>
      <w:bookmarkStart w:id="13" w:name="P136"/>
      <w:bookmarkEnd w:id="13"/>
      <w:r>
        <w:t>46. В апелляции, составляемой в произвольной форме, указываются фамилия, имя, отчество (при наличии) соискателя, адрес электронной почты, информация о намерении лично присутствовать при рассмотрении апелляции, в том числе посредством видео-конференц-связи, а также суть апелляции.</w:t>
      </w:r>
    </w:p>
    <w:p w:rsidR="005D1019" w:rsidRDefault="005D1019">
      <w:pPr>
        <w:pStyle w:val="ConsPlusNormal"/>
        <w:spacing w:before="220"/>
        <w:ind w:firstLine="540"/>
        <w:jc w:val="both"/>
      </w:pPr>
      <w:r>
        <w:t>47. Для рассмотрения апелляций уполномоченный орган субъекта Российской Федерации формирует апелляционную комиссию. Персональный состав комиссии и ее председатель утверждаются уполномоченным органом субъекта Российской Федерации.</w:t>
      </w:r>
    </w:p>
    <w:p w:rsidR="005D1019" w:rsidRDefault="005D1019">
      <w:pPr>
        <w:pStyle w:val="ConsPlusNormal"/>
        <w:spacing w:before="220"/>
        <w:ind w:firstLine="540"/>
        <w:jc w:val="both"/>
      </w:pPr>
      <w:r>
        <w:t>В состав апелляционной комиссии не могут входить члены аттестационной комиссии.</w:t>
      </w:r>
    </w:p>
    <w:p w:rsidR="005D1019" w:rsidRDefault="005D1019">
      <w:pPr>
        <w:pStyle w:val="ConsPlusNormal"/>
        <w:spacing w:before="220"/>
        <w:ind w:firstLine="540"/>
        <w:jc w:val="both"/>
      </w:pPr>
      <w:r>
        <w:t>48. Апелляция должна быть рассмотрена не позднее 10 рабочих дней со дня ее поступления в уполномоченный орган субъекта Российской Федерации.</w:t>
      </w:r>
    </w:p>
    <w:p w:rsidR="005D1019" w:rsidRDefault="005D1019">
      <w:pPr>
        <w:pStyle w:val="ConsPlusNormal"/>
        <w:spacing w:before="220"/>
        <w:ind w:firstLine="540"/>
        <w:jc w:val="both"/>
      </w:pPr>
      <w:r>
        <w:t>В случае наличия в апелляции указания на намерение соискателя лично присутствовать при рассмотрении его апелляции уполномоченный орган субъекта Российской Федерации не позднее 5 рабочих дней до дня заседания апелляционной комиссии направляет на адрес электронной почты соискателя, указанный в апелляции, уведомление, содержащее информацию о дате, времени и месте заседания апелляционной комиссии, а также адрес электронной почты для обратной связи. После получения указанного уведомления соискатель направляет на адрес электронной почты, указанный в уведомлении, информацию о подтверждении своего личного присутствия или отказе от присутствия при рассмотрении его апелляции не позднее 3 рабочих дней до дня заседания апелляционной комиссии.</w:t>
      </w:r>
    </w:p>
    <w:p w:rsidR="005D1019" w:rsidRDefault="005D1019">
      <w:pPr>
        <w:pStyle w:val="ConsPlusNormal"/>
        <w:spacing w:before="220"/>
        <w:ind w:firstLine="540"/>
        <w:jc w:val="both"/>
      </w:pPr>
      <w:r>
        <w:t>Заседания апелляционной комиссии проводятся в случае необходимости по месту нахождения уполномоченного органа субъекта Российской Федерации. Дата заседания апелляционной комиссии определяется председателем апелляционной комиссии.</w:t>
      </w:r>
    </w:p>
    <w:p w:rsidR="005D1019" w:rsidRDefault="005D1019">
      <w:pPr>
        <w:pStyle w:val="ConsPlusNormal"/>
        <w:spacing w:before="220"/>
        <w:ind w:firstLine="540"/>
        <w:jc w:val="both"/>
      </w:pPr>
      <w:r>
        <w:t xml:space="preserve">49. Члены апелляционной комиссии участвуют в работе такой комиссии лично, делегирование полномочий не допускается. Заседание апелляционной комиссии является правомочным, если на нем присутствует более половины состава указанной комиссии. Апелляционная комиссия рассматривает только доводы соискателя о несогласии с результатами квалификационного экзамена, изложенные в апелляции, и принимает решение по каждому вопросу апелляции. Решение апелляционной комиссии по всем вопросам считается принятым, если за него проголосовало более половины присутствующих на заседании членов апелляционной комиссии. Голосование проводится открыто. При голосовании каждый член апелляционной </w:t>
      </w:r>
      <w:r>
        <w:lastRenderedPageBreak/>
        <w:t>комиссии имеет один голос. Заочного голосования не допускается. При равенстве голосов членов апелляционной комиссии голос председательствующего является решающим.</w:t>
      </w:r>
    </w:p>
    <w:p w:rsidR="005D1019" w:rsidRDefault="005D1019">
      <w:pPr>
        <w:pStyle w:val="ConsPlusNormal"/>
        <w:spacing w:before="220"/>
        <w:ind w:firstLine="540"/>
        <w:jc w:val="both"/>
      </w:pPr>
      <w:r>
        <w:t>50. В отношении апелляции апелляционная комиссия принимает следующие решения:</w:t>
      </w:r>
    </w:p>
    <w:p w:rsidR="005D1019" w:rsidRDefault="005D1019">
      <w:pPr>
        <w:pStyle w:val="ConsPlusNormal"/>
        <w:spacing w:before="220"/>
        <w:ind w:firstLine="540"/>
        <w:jc w:val="both"/>
      </w:pPr>
      <w:r>
        <w:t>а) об удовлетворении апелляции (полном или частичном);</w:t>
      </w:r>
    </w:p>
    <w:p w:rsidR="005D1019" w:rsidRDefault="005D1019">
      <w:pPr>
        <w:pStyle w:val="ConsPlusNormal"/>
        <w:spacing w:before="220"/>
        <w:ind w:firstLine="540"/>
        <w:jc w:val="both"/>
      </w:pPr>
      <w:r>
        <w:t>б) об отказе в удовлетворении апелляции.</w:t>
      </w:r>
    </w:p>
    <w:p w:rsidR="005D1019" w:rsidRDefault="005D1019">
      <w:pPr>
        <w:pStyle w:val="ConsPlusNormal"/>
        <w:spacing w:before="220"/>
        <w:ind w:firstLine="540"/>
        <w:jc w:val="both"/>
      </w:pPr>
      <w:r>
        <w:t xml:space="preserve">51. Решение апелляционной комиссии оформляется протоколом, в котором указываются дата, время и место проведения заседания, фамилии, инициалы членов апелляционной комиссии и иных лиц, присутствующих на заседании, данные соискателя, указанные в </w:t>
      </w:r>
      <w:hyperlink w:anchor="P136">
        <w:r>
          <w:rPr>
            <w:color w:val="0000FF"/>
          </w:rPr>
          <w:t>пункте 46</w:t>
        </w:r>
      </w:hyperlink>
      <w:r>
        <w:t xml:space="preserve"> настоящего Положения, мнение членов апелляционной комиссии по каждому из рассматриваемых вопросов апелляции, результаты голосования и принятое членами апелляционной комиссии решение. Член апелляционной комиссии, не согласный с решением апелляционной комиссии, излагает в письменной форме свое особое мнение, которое прилагается к протоколу заседания апелляционной комиссии.</w:t>
      </w:r>
    </w:p>
    <w:p w:rsidR="005D1019" w:rsidRDefault="005D1019">
      <w:pPr>
        <w:pStyle w:val="ConsPlusNormal"/>
        <w:spacing w:before="220"/>
        <w:ind w:firstLine="540"/>
        <w:jc w:val="both"/>
      </w:pPr>
      <w:r>
        <w:t>В случае принятия решения об удовлетворении апелляции (полном или частичном) указывается результат соответствующего этапа квалификационного экзамена.</w:t>
      </w:r>
    </w:p>
    <w:p w:rsidR="005D1019" w:rsidRDefault="005D1019">
      <w:pPr>
        <w:pStyle w:val="ConsPlusNormal"/>
        <w:spacing w:before="220"/>
        <w:ind w:firstLine="540"/>
        <w:jc w:val="both"/>
      </w:pPr>
      <w:r>
        <w:t>Протокол апелляционной комиссии подписывается председателем апелляционной комиссии.</w:t>
      </w:r>
    </w:p>
    <w:p w:rsidR="005D1019" w:rsidRDefault="005D1019">
      <w:pPr>
        <w:pStyle w:val="ConsPlusNormal"/>
        <w:spacing w:before="220"/>
        <w:ind w:firstLine="540"/>
        <w:jc w:val="both"/>
      </w:pPr>
      <w:r>
        <w:t>52. В случае если по результатам рассмотрения апелляции изменяется результат тестирования, уполномоченный орган субъекта Российской Федерации в течение 3 рабочих дней со дня заседания апелляционной комиссии направляет соискателю на адрес электронной почты, указанный в апелляции, через сеть "Интернет" или посредством Единого портала уведомление в виде электронного документа, подписанного усиленной квалифицированной электронной подписью, о допуске соискателя к прохождению практического задания, содержащее фамилию, имя и отчество (при наличии) соискателя, информацию о дате, месте и времени прохождения практического задания.</w:t>
      </w:r>
    </w:p>
    <w:p w:rsidR="005D1019" w:rsidRDefault="005D1019">
      <w:pPr>
        <w:pStyle w:val="ConsPlusNormal"/>
        <w:spacing w:before="220"/>
        <w:ind w:firstLine="540"/>
        <w:jc w:val="both"/>
      </w:pPr>
      <w:bookmarkStart w:id="14" w:name="P150"/>
      <w:bookmarkEnd w:id="14"/>
      <w:r>
        <w:t>53. В случае если по результатам рассмотрения апелляции изменяется общий результат квалификационного экзамена, апелляционная комиссия вносит изменения в протокол аттестационной комиссии.</w:t>
      </w:r>
    </w:p>
    <w:p w:rsidR="005D1019" w:rsidRDefault="005D1019">
      <w:pPr>
        <w:pStyle w:val="ConsPlusNormal"/>
        <w:spacing w:before="220"/>
        <w:ind w:firstLine="540"/>
        <w:jc w:val="both"/>
      </w:pPr>
      <w:r>
        <w:t>54. Результаты рассмотрения апелляции в виде выписки из протокола в течение 3 рабочих дней со дня заседания апелляционной комиссии направляются уполномоченным органом субъекта Российской Федерации на адрес электронной почты соискателя, указанный в апелляции.</w:t>
      </w:r>
    </w:p>
    <w:p w:rsidR="005D1019" w:rsidRDefault="005D1019">
      <w:pPr>
        <w:pStyle w:val="ConsPlusNormal"/>
        <w:spacing w:before="220"/>
        <w:ind w:firstLine="540"/>
        <w:jc w:val="both"/>
      </w:pPr>
      <w:r>
        <w:t xml:space="preserve">55. Уполномоченный орган субъекта Российской Федерации на основании протокола аттестационной комиссии с внесенными в него изменениями в соответствии с </w:t>
      </w:r>
      <w:hyperlink w:anchor="P150">
        <w:r>
          <w:rPr>
            <w:color w:val="0000FF"/>
          </w:rPr>
          <w:t>пунктом 53</w:t>
        </w:r>
      </w:hyperlink>
      <w:r>
        <w:t xml:space="preserve"> настоящего Положения вносит сведения об экскурсоводе (гиде) и гиде-переводчике в реестр, выдает аттестат и нагрудную идентификационную карточку в порядке и сроки, которые установлены </w:t>
      </w:r>
      <w:hyperlink w:anchor="P122">
        <w:r>
          <w:rPr>
            <w:color w:val="0000FF"/>
          </w:rPr>
          <w:t>пунктами 39</w:t>
        </w:r>
      </w:hyperlink>
      <w:r>
        <w:t xml:space="preserve"> и </w:t>
      </w:r>
      <w:hyperlink w:anchor="P128">
        <w:r>
          <w:rPr>
            <w:color w:val="0000FF"/>
          </w:rPr>
          <w:t>41</w:t>
        </w:r>
      </w:hyperlink>
      <w:r>
        <w:t xml:space="preserve"> настоящего Положения.</w:t>
      </w:r>
    </w:p>
    <w:p w:rsidR="005D1019" w:rsidRDefault="005D1019">
      <w:pPr>
        <w:pStyle w:val="ConsPlusNormal"/>
        <w:jc w:val="center"/>
      </w:pPr>
    </w:p>
    <w:p w:rsidR="005D1019" w:rsidRDefault="005D1019">
      <w:pPr>
        <w:pStyle w:val="ConsPlusTitle"/>
        <w:jc w:val="center"/>
        <w:outlineLvl w:val="1"/>
      </w:pPr>
      <w:r>
        <w:t>V. Утрата аттестата. Внесение изменений в аттестат</w:t>
      </w:r>
    </w:p>
    <w:p w:rsidR="005D1019" w:rsidRDefault="005D1019">
      <w:pPr>
        <w:pStyle w:val="ConsPlusNormal"/>
        <w:jc w:val="center"/>
      </w:pPr>
    </w:p>
    <w:p w:rsidR="005D1019" w:rsidRDefault="005D1019">
      <w:pPr>
        <w:pStyle w:val="ConsPlusNormal"/>
        <w:ind w:firstLine="540"/>
        <w:jc w:val="both"/>
      </w:pPr>
      <w:bookmarkStart w:id="15" w:name="P156"/>
      <w:bookmarkEnd w:id="15"/>
      <w:r>
        <w:t>56. В случае утраты аттестата экскурсовод (гид) или гид-переводчик обращается в уполномоченный орган субъекта Российской Федерации с заявлением о выдаче дубликата аттестата.</w:t>
      </w:r>
    </w:p>
    <w:p w:rsidR="005D1019" w:rsidRDefault="005D1019">
      <w:pPr>
        <w:pStyle w:val="ConsPlusNormal"/>
        <w:spacing w:before="220"/>
        <w:ind w:firstLine="540"/>
        <w:jc w:val="both"/>
      </w:pPr>
      <w:r>
        <w:t>К заявлению о выдаче дубликата аттестата должна быть приложена копия документа, подтверждающего уплату государственной пошлины.</w:t>
      </w:r>
    </w:p>
    <w:p w:rsidR="005D1019" w:rsidRDefault="005D1019">
      <w:pPr>
        <w:pStyle w:val="ConsPlusNormal"/>
        <w:spacing w:before="220"/>
        <w:ind w:firstLine="540"/>
        <w:jc w:val="both"/>
      </w:pPr>
      <w:r>
        <w:t xml:space="preserve">Выдача дубликата аттестата осуществляется уполномоченным органом субъекта Российской Федерации в течение 10 рабочих дней со дня получения заявления, указанного в </w:t>
      </w:r>
      <w:hyperlink w:anchor="P156">
        <w:r>
          <w:rPr>
            <w:color w:val="0000FF"/>
          </w:rPr>
          <w:t>абзаце первом</w:t>
        </w:r>
      </w:hyperlink>
      <w:r>
        <w:t xml:space="preserve"> настоящего пункта.</w:t>
      </w:r>
    </w:p>
    <w:p w:rsidR="005D1019" w:rsidRDefault="005D1019">
      <w:pPr>
        <w:pStyle w:val="ConsPlusNormal"/>
        <w:spacing w:before="220"/>
        <w:ind w:firstLine="540"/>
        <w:jc w:val="both"/>
      </w:pPr>
      <w:bookmarkStart w:id="16" w:name="P159"/>
      <w:bookmarkEnd w:id="16"/>
      <w:r>
        <w:lastRenderedPageBreak/>
        <w:t>57. В случае изменения фамилии, имени или отчества (при наличии) экскурсовод (гид) или гид-переводчик в срок, не превышающий один месяц со дня произошедших изменений, направляет в уполномоченный орган субъекта Российской Федерации заявление, оформленное в виде электронного документа, подписанного простой электронной подписью, на адрес электронной почты уполномоченного органа субъекта Российской Федерации через сеть "Интернет" или посредством Единого портала.</w:t>
      </w:r>
    </w:p>
    <w:p w:rsidR="005D1019" w:rsidRDefault="005D1019">
      <w:pPr>
        <w:pStyle w:val="ConsPlusNormal"/>
        <w:spacing w:before="220"/>
        <w:ind w:firstLine="540"/>
        <w:jc w:val="both"/>
      </w:pPr>
      <w:r>
        <w:t>К заявлению прилагаются копии документов, подтверждающих изменение фамилии, имени или отчества (при наличии) экскурсовода (гида) или гида-переводчика, а также копия документа, подтверждающего уплату государственной пошлины.</w:t>
      </w:r>
    </w:p>
    <w:p w:rsidR="005D1019" w:rsidRDefault="005D1019">
      <w:pPr>
        <w:pStyle w:val="ConsPlusNormal"/>
        <w:spacing w:before="220"/>
        <w:ind w:firstLine="540"/>
        <w:jc w:val="both"/>
      </w:pPr>
      <w:r>
        <w:t xml:space="preserve">58. Уполномоченный орган субъекта Российской Федерации в течение 3 рабочих дней со дня получения заявления и документов, указанных в </w:t>
      </w:r>
      <w:hyperlink w:anchor="P159">
        <w:r>
          <w:rPr>
            <w:color w:val="0000FF"/>
          </w:rPr>
          <w:t>пункте 57</w:t>
        </w:r>
      </w:hyperlink>
      <w:r>
        <w:t xml:space="preserve"> настоящего Положения, проверяет представленные сведения и документы, по результатам проверки вносит изменения в реестр и выдает переоформленный аттестат либо в случае непредставления или неполного представления соискателем документов и сведений отказывает в переоформлении аттестата с указанием причины отказа.</w:t>
      </w:r>
    </w:p>
    <w:p w:rsidR="005D1019" w:rsidRDefault="005D1019">
      <w:pPr>
        <w:pStyle w:val="ConsPlusNormal"/>
        <w:spacing w:before="220"/>
        <w:ind w:firstLine="540"/>
        <w:jc w:val="both"/>
      </w:pPr>
      <w:r>
        <w:t>Решение об отказе в переоформлении аттестата направляется уполномоченным органом субъекта Российской Федерации заявителю в течение одного рабочего дня со дня принятия в форме электронного документа, подписанного усиленной квалифицированной цифровой подписью уполномоченного должностного лица уполномоченного органа субъекта Российской Федерации, через сеть "Интернет" или посредством Единого портала.</w:t>
      </w:r>
    </w:p>
    <w:p w:rsidR="005D1019" w:rsidRDefault="005D1019">
      <w:pPr>
        <w:pStyle w:val="ConsPlusNormal"/>
        <w:jc w:val="center"/>
      </w:pPr>
    </w:p>
    <w:p w:rsidR="005D1019" w:rsidRDefault="005D1019">
      <w:pPr>
        <w:pStyle w:val="ConsPlusTitle"/>
        <w:jc w:val="center"/>
        <w:outlineLvl w:val="1"/>
      </w:pPr>
      <w:r>
        <w:t>VI. Прекращение действия аттестата</w:t>
      </w:r>
    </w:p>
    <w:p w:rsidR="005D1019" w:rsidRDefault="005D1019">
      <w:pPr>
        <w:pStyle w:val="ConsPlusNormal"/>
        <w:jc w:val="center"/>
      </w:pPr>
    </w:p>
    <w:p w:rsidR="005D1019" w:rsidRDefault="005D1019">
      <w:pPr>
        <w:pStyle w:val="ConsPlusNormal"/>
        <w:ind w:firstLine="540"/>
        <w:jc w:val="both"/>
      </w:pPr>
      <w:r>
        <w:t>59. Основаниями для прекращения действия аттестата являются:</w:t>
      </w:r>
    </w:p>
    <w:p w:rsidR="005D1019" w:rsidRDefault="005D1019">
      <w:pPr>
        <w:pStyle w:val="ConsPlusNormal"/>
        <w:spacing w:before="220"/>
        <w:ind w:firstLine="540"/>
        <w:jc w:val="both"/>
      </w:pPr>
      <w:r>
        <w:t>а) истечение срока действия аттестата;</w:t>
      </w:r>
    </w:p>
    <w:p w:rsidR="005D1019" w:rsidRDefault="005D1019">
      <w:pPr>
        <w:pStyle w:val="ConsPlusNormal"/>
        <w:spacing w:before="220"/>
        <w:ind w:firstLine="540"/>
        <w:jc w:val="both"/>
      </w:pPr>
      <w:r>
        <w:t>б) решение уполномоченного органа субъекта Российской Федерации, выдавшего аттестат, о прекращении действия аттестата.</w:t>
      </w:r>
    </w:p>
    <w:p w:rsidR="005D1019" w:rsidRDefault="005D1019">
      <w:pPr>
        <w:pStyle w:val="ConsPlusNormal"/>
        <w:spacing w:before="220"/>
        <w:ind w:firstLine="540"/>
        <w:jc w:val="both"/>
      </w:pPr>
      <w:r>
        <w:t>60. Основаниями для принятия решения о прекращении действия аттестата являются:</w:t>
      </w:r>
    </w:p>
    <w:p w:rsidR="005D1019" w:rsidRDefault="005D1019">
      <w:pPr>
        <w:pStyle w:val="ConsPlusNormal"/>
        <w:spacing w:before="220"/>
        <w:ind w:firstLine="540"/>
        <w:jc w:val="both"/>
      </w:pPr>
      <w:r>
        <w:t>а) выявление после выдачи аттестата недостоверных сведений в документах, представленных для аттестации;</w:t>
      </w:r>
    </w:p>
    <w:p w:rsidR="005D1019" w:rsidRDefault="005D1019">
      <w:pPr>
        <w:pStyle w:val="ConsPlusNormal"/>
        <w:spacing w:before="220"/>
        <w:ind w:firstLine="540"/>
        <w:jc w:val="both"/>
      </w:pPr>
      <w:r>
        <w:t xml:space="preserve">б) выявление после выдачи аттестата несоответствия экскурсовода (гида) или гида-переводчика требованиям к экскурсоводам (гидам) и гидам-переводчикам, предусмотренным Федеральным </w:t>
      </w:r>
      <w:hyperlink r:id="rId18">
        <w:r>
          <w:rPr>
            <w:color w:val="0000FF"/>
          </w:rPr>
          <w:t>законом</w:t>
        </w:r>
      </w:hyperlink>
      <w:r>
        <w:t xml:space="preserve"> "Об основах туристской деятельности в Российской Федерации", и критериям аттестации, установленным настоящим Положением.</w:t>
      </w:r>
    </w:p>
    <w:p w:rsidR="005D1019" w:rsidRDefault="005D1019">
      <w:pPr>
        <w:pStyle w:val="ConsPlusNormal"/>
        <w:spacing w:before="220"/>
        <w:ind w:firstLine="540"/>
        <w:jc w:val="both"/>
      </w:pPr>
      <w:r>
        <w:t>61. Решение о прекращении действия аттестата принимается уполномоченным органом субъекта Российской Федерации, выдавшим аттестат экскурсовода (гида) или гида-переводчика.</w:t>
      </w:r>
    </w:p>
    <w:p w:rsidR="005D1019" w:rsidRDefault="005D1019">
      <w:pPr>
        <w:pStyle w:val="ConsPlusNormal"/>
        <w:spacing w:before="220"/>
        <w:ind w:firstLine="540"/>
        <w:jc w:val="both"/>
      </w:pPr>
      <w:r>
        <w:t>Принятие указанного решения является основанием для исключения сведений об экскурсоводе (гиде) или гиде-переводчике из реестра.</w:t>
      </w:r>
    </w:p>
    <w:p w:rsidR="005D1019" w:rsidRDefault="005D1019">
      <w:pPr>
        <w:pStyle w:val="ConsPlusNormal"/>
        <w:spacing w:before="220"/>
        <w:ind w:firstLine="540"/>
        <w:jc w:val="both"/>
      </w:pPr>
      <w:r>
        <w:t>62. Решение о прекращении действия аттестата в течение одного рабочего дня со дня его принятия направляется лицу, в отношении которого оно принято, в форме электронного документа, подписанного усиленной квалифицированной цифровой подписью уполномоченного должностного лица уполномоченного органа субъекта Российской Федерации, на адрес электронной почты, указанный в заявлении, через сеть "Интернет" или посредством Единого портала.</w:t>
      </w:r>
    </w:p>
    <w:p w:rsidR="005D1019" w:rsidRDefault="005D1019">
      <w:pPr>
        <w:pStyle w:val="ConsPlusNormal"/>
        <w:spacing w:before="220"/>
        <w:ind w:firstLine="540"/>
        <w:jc w:val="both"/>
      </w:pPr>
      <w:r>
        <w:t>Исключение сведений об экскурсоводе (гиде) или гиде-переводчике из реестра осуществляется уполномоченным органом субъекта Российской Федерации в течение одного рабочего дня со дня принятия указанного решения.</w:t>
      </w:r>
    </w:p>
    <w:p w:rsidR="005D1019" w:rsidRDefault="005D1019">
      <w:pPr>
        <w:pStyle w:val="ConsPlusNormal"/>
        <w:spacing w:before="220"/>
        <w:ind w:firstLine="540"/>
        <w:jc w:val="both"/>
      </w:pPr>
      <w:r>
        <w:lastRenderedPageBreak/>
        <w:t>63. Экскурсовод (гид) или гид-переводчик, в отношении которого принято решение о прекращении действия аттестата, вправе обратиться с заявлением не ранее чем через 6 месяцев со дня принятия указанного решения. До истечения указанного срока такое лицо не может быть аттестовано в качестве экскурсовода (гида) или гида-переводчика ни в одном субъекте Российской Федерации.</w:t>
      </w:r>
    </w:p>
    <w:p w:rsidR="005D1019" w:rsidRDefault="005D1019">
      <w:pPr>
        <w:pStyle w:val="ConsPlusNormal"/>
        <w:spacing w:before="220"/>
        <w:ind w:firstLine="540"/>
        <w:jc w:val="both"/>
      </w:pPr>
      <w:r>
        <w:t>64. Решение о прекращении действия аттестата может быть обжаловано экскурсоводом (гидом), гидом-переводчиком в судебном порядке.</w:t>
      </w:r>
    </w:p>
    <w:p w:rsidR="005D1019" w:rsidRDefault="005D1019">
      <w:pPr>
        <w:pStyle w:val="ConsPlusNormal"/>
        <w:jc w:val="both"/>
      </w:pPr>
    </w:p>
    <w:p w:rsidR="005D1019" w:rsidRDefault="005D1019">
      <w:pPr>
        <w:pStyle w:val="ConsPlusNormal"/>
        <w:jc w:val="both"/>
      </w:pPr>
    </w:p>
    <w:p w:rsidR="005D1019" w:rsidRDefault="005D1019">
      <w:pPr>
        <w:pStyle w:val="ConsPlusNormal"/>
        <w:jc w:val="both"/>
      </w:pPr>
    </w:p>
    <w:p w:rsidR="005D1019" w:rsidRDefault="005D1019">
      <w:pPr>
        <w:pStyle w:val="ConsPlusNormal"/>
        <w:jc w:val="both"/>
      </w:pPr>
    </w:p>
    <w:p w:rsidR="005D1019" w:rsidRDefault="005D1019">
      <w:pPr>
        <w:pStyle w:val="ConsPlusNormal"/>
        <w:jc w:val="both"/>
      </w:pPr>
    </w:p>
    <w:p w:rsidR="005D1019" w:rsidRDefault="005D1019">
      <w:pPr>
        <w:pStyle w:val="ConsPlusNormal"/>
        <w:jc w:val="right"/>
        <w:outlineLvl w:val="1"/>
      </w:pPr>
      <w:r>
        <w:t>Приложение N 1</w:t>
      </w:r>
    </w:p>
    <w:p w:rsidR="005D1019" w:rsidRDefault="005D1019">
      <w:pPr>
        <w:pStyle w:val="ConsPlusNormal"/>
        <w:jc w:val="right"/>
      </w:pPr>
      <w:r>
        <w:t>к Положению об аттестации</w:t>
      </w:r>
    </w:p>
    <w:p w:rsidR="005D1019" w:rsidRDefault="005D1019">
      <w:pPr>
        <w:pStyle w:val="ConsPlusNormal"/>
        <w:jc w:val="right"/>
      </w:pPr>
      <w:r>
        <w:t>экскурсоводов (гидов),</w:t>
      </w:r>
    </w:p>
    <w:p w:rsidR="005D1019" w:rsidRDefault="005D1019">
      <w:pPr>
        <w:pStyle w:val="ConsPlusNormal"/>
        <w:jc w:val="right"/>
      </w:pPr>
      <w:r>
        <w:t>гидов-переводчиков</w:t>
      </w:r>
    </w:p>
    <w:p w:rsidR="005D1019" w:rsidRDefault="005D1019">
      <w:pPr>
        <w:pStyle w:val="ConsPlusNormal"/>
        <w:jc w:val="both"/>
      </w:pPr>
    </w:p>
    <w:p w:rsidR="005D1019" w:rsidRDefault="005D1019">
      <w:pPr>
        <w:pStyle w:val="ConsPlusNormal"/>
        <w:jc w:val="right"/>
      </w:pPr>
      <w:r>
        <w:t>(форма)</w:t>
      </w:r>
    </w:p>
    <w:p w:rsidR="005D1019" w:rsidRDefault="005D101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0"/>
      </w:tblGrid>
      <w:tr w:rsidR="005D1019">
        <w:tc>
          <w:tcPr>
            <w:tcW w:w="9030" w:type="dxa"/>
            <w:tcBorders>
              <w:top w:val="nil"/>
              <w:left w:val="nil"/>
              <w:bottom w:val="nil"/>
              <w:right w:val="nil"/>
            </w:tcBorders>
            <w:vAlign w:val="bottom"/>
          </w:tcPr>
          <w:p w:rsidR="005D1019" w:rsidRDefault="005D1019">
            <w:pPr>
              <w:pStyle w:val="ConsPlusNormal"/>
              <w:jc w:val="center"/>
            </w:pPr>
            <w:bookmarkStart w:id="17" w:name="P190"/>
            <w:bookmarkEnd w:id="17"/>
            <w:r>
              <w:t>АТТЕСТАТ ЭКСКУРСОВОДА (ГИДА)</w:t>
            </w:r>
          </w:p>
        </w:tc>
      </w:tr>
    </w:tbl>
    <w:p w:rsidR="005D1019" w:rsidRDefault="005D101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4"/>
        <w:gridCol w:w="4096"/>
        <w:gridCol w:w="1365"/>
        <w:gridCol w:w="3171"/>
      </w:tblGrid>
      <w:tr w:rsidR="005D1019">
        <w:tc>
          <w:tcPr>
            <w:tcW w:w="404" w:type="dxa"/>
            <w:tcBorders>
              <w:top w:val="nil"/>
              <w:left w:val="nil"/>
              <w:bottom w:val="nil"/>
              <w:right w:val="nil"/>
            </w:tcBorders>
            <w:vAlign w:val="center"/>
          </w:tcPr>
          <w:p w:rsidR="005D1019" w:rsidRDefault="005D1019">
            <w:pPr>
              <w:pStyle w:val="ConsPlusNormal"/>
            </w:pPr>
            <w:r>
              <w:t>N</w:t>
            </w:r>
          </w:p>
        </w:tc>
        <w:tc>
          <w:tcPr>
            <w:tcW w:w="4096" w:type="dxa"/>
            <w:tcBorders>
              <w:top w:val="nil"/>
              <w:left w:val="nil"/>
              <w:bottom w:val="single" w:sz="4" w:space="0" w:color="auto"/>
              <w:right w:val="nil"/>
            </w:tcBorders>
          </w:tcPr>
          <w:p w:rsidR="005D1019" w:rsidRDefault="005D1019">
            <w:pPr>
              <w:pStyle w:val="ConsPlusNormal"/>
            </w:pPr>
          </w:p>
        </w:tc>
        <w:tc>
          <w:tcPr>
            <w:tcW w:w="1365" w:type="dxa"/>
            <w:tcBorders>
              <w:top w:val="nil"/>
              <w:left w:val="nil"/>
              <w:bottom w:val="nil"/>
              <w:right w:val="nil"/>
            </w:tcBorders>
          </w:tcPr>
          <w:p w:rsidR="005D1019" w:rsidRDefault="005D1019">
            <w:pPr>
              <w:pStyle w:val="ConsPlusNormal"/>
            </w:pPr>
          </w:p>
        </w:tc>
        <w:tc>
          <w:tcPr>
            <w:tcW w:w="3171" w:type="dxa"/>
            <w:tcBorders>
              <w:top w:val="nil"/>
              <w:left w:val="nil"/>
              <w:bottom w:val="nil"/>
              <w:right w:val="nil"/>
            </w:tcBorders>
            <w:vAlign w:val="center"/>
          </w:tcPr>
          <w:p w:rsidR="005D1019" w:rsidRDefault="005D1019">
            <w:pPr>
              <w:pStyle w:val="ConsPlusNormal"/>
              <w:jc w:val="center"/>
            </w:pPr>
            <w:r>
              <w:t>"__" ______________ 20__ г.</w:t>
            </w:r>
          </w:p>
        </w:tc>
      </w:tr>
      <w:tr w:rsidR="005D1019">
        <w:tc>
          <w:tcPr>
            <w:tcW w:w="404" w:type="dxa"/>
            <w:tcBorders>
              <w:top w:val="nil"/>
              <w:left w:val="nil"/>
              <w:bottom w:val="nil"/>
              <w:right w:val="nil"/>
            </w:tcBorders>
          </w:tcPr>
          <w:p w:rsidR="005D1019" w:rsidRDefault="005D1019">
            <w:pPr>
              <w:pStyle w:val="ConsPlusNormal"/>
            </w:pPr>
          </w:p>
        </w:tc>
        <w:tc>
          <w:tcPr>
            <w:tcW w:w="4096" w:type="dxa"/>
            <w:tcBorders>
              <w:top w:val="single" w:sz="4" w:space="0" w:color="auto"/>
              <w:left w:val="nil"/>
              <w:bottom w:val="nil"/>
              <w:right w:val="nil"/>
            </w:tcBorders>
          </w:tcPr>
          <w:p w:rsidR="005D1019" w:rsidRDefault="005D1019">
            <w:pPr>
              <w:pStyle w:val="ConsPlusNormal"/>
              <w:jc w:val="center"/>
            </w:pPr>
            <w:r>
              <w:t>(регистрационный номер аттестата)</w:t>
            </w:r>
          </w:p>
        </w:tc>
        <w:tc>
          <w:tcPr>
            <w:tcW w:w="1365" w:type="dxa"/>
            <w:tcBorders>
              <w:top w:val="nil"/>
              <w:left w:val="nil"/>
              <w:bottom w:val="nil"/>
              <w:right w:val="nil"/>
            </w:tcBorders>
          </w:tcPr>
          <w:p w:rsidR="005D1019" w:rsidRDefault="005D1019">
            <w:pPr>
              <w:pStyle w:val="ConsPlusNormal"/>
            </w:pPr>
          </w:p>
        </w:tc>
        <w:tc>
          <w:tcPr>
            <w:tcW w:w="3171" w:type="dxa"/>
            <w:tcBorders>
              <w:top w:val="nil"/>
              <w:left w:val="nil"/>
              <w:bottom w:val="nil"/>
              <w:right w:val="nil"/>
            </w:tcBorders>
          </w:tcPr>
          <w:p w:rsidR="005D1019" w:rsidRDefault="005D1019">
            <w:pPr>
              <w:pStyle w:val="ConsPlusNormal"/>
              <w:jc w:val="center"/>
            </w:pPr>
            <w:r>
              <w:t>(дата выдачи аттестата)</w:t>
            </w:r>
          </w:p>
        </w:tc>
      </w:tr>
    </w:tbl>
    <w:p w:rsidR="005D1019" w:rsidRDefault="005D101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0"/>
      </w:tblGrid>
      <w:tr w:rsidR="005D1019">
        <w:tc>
          <w:tcPr>
            <w:tcW w:w="9030" w:type="dxa"/>
            <w:tcBorders>
              <w:top w:val="nil"/>
              <w:left w:val="nil"/>
              <w:bottom w:val="nil"/>
              <w:right w:val="nil"/>
            </w:tcBorders>
          </w:tcPr>
          <w:p w:rsidR="005D1019" w:rsidRDefault="005D1019">
            <w:pPr>
              <w:pStyle w:val="ConsPlusNormal"/>
              <w:ind w:firstLine="283"/>
              <w:jc w:val="both"/>
            </w:pPr>
            <w:r>
              <w:t>Настоящий аттестат экскурсовода (гида) выдан</w:t>
            </w:r>
          </w:p>
        </w:tc>
      </w:tr>
      <w:tr w:rsidR="005D1019">
        <w:tc>
          <w:tcPr>
            <w:tcW w:w="9030" w:type="dxa"/>
            <w:tcBorders>
              <w:top w:val="nil"/>
              <w:left w:val="nil"/>
              <w:bottom w:val="single" w:sz="4" w:space="0" w:color="auto"/>
              <w:right w:val="nil"/>
            </w:tcBorders>
          </w:tcPr>
          <w:p w:rsidR="005D1019" w:rsidRDefault="005D1019">
            <w:pPr>
              <w:pStyle w:val="ConsPlusNormal"/>
            </w:pPr>
          </w:p>
        </w:tc>
      </w:tr>
      <w:tr w:rsidR="005D1019">
        <w:tc>
          <w:tcPr>
            <w:tcW w:w="9030" w:type="dxa"/>
            <w:tcBorders>
              <w:top w:val="single" w:sz="4" w:space="0" w:color="auto"/>
              <w:left w:val="nil"/>
              <w:bottom w:val="nil"/>
              <w:right w:val="nil"/>
            </w:tcBorders>
            <w:vAlign w:val="center"/>
          </w:tcPr>
          <w:p w:rsidR="005D1019" w:rsidRDefault="005D1019">
            <w:pPr>
              <w:pStyle w:val="ConsPlusNormal"/>
              <w:jc w:val="center"/>
            </w:pPr>
            <w:r>
              <w:t>(фамилия, имя, отчество (при наличии)</w:t>
            </w:r>
          </w:p>
        </w:tc>
      </w:tr>
      <w:tr w:rsidR="005D1019">
        <w:tc>
          <w:tcPr>
            <w:tcW w:w="9030" w:type="dxa"/>
            <w:tcBorders>
              <w:top w:val="nil"/>
              <w:left w:val="nil"/>
              <w:bottom w:val="single" w:sz="4" w:space="0" w:color="auto"/>
              <w:right w:val="nil"/>
            </w:tcBorders>
          </w:tcPr>
          <w:p w:rsidR="005D1019" w:rsidRDefault="005D1019">
            <w:pPr>
              <w:pStyle w:val="ConsPlusNormal"/>
            </w:pPr>
          </w:p>
        </w:tc>
      </w:tr>
      <w:tr w:rsidR="005D1019">
        <w:tc>
          <w:tcPr>
            <w:tcW w:w="9030" w:type="dxa"/>
            <w:tcBorders>
              <w:top w:val="single" w:sz="4" w:space="0" w:color="auto"/>
              <w:left w:val="nil"/>
              <w:bottom w:val="nil"/>
              <w:right w:val="nil"/>
            </w:tcBorders>
            <w:vAlign w:val="bottom"/>
          </w:tcPr>
          <w:p w:rsidR="005D1019" w:rsidRDefault="005D1019">
            <w:pPr>
              <w:pStyle w:val="ConsPlusNormal"/>
              <w:jc w:val="center"/>
            </w:pPr>
            <w:r>
              <w:t>(наименование органа исполнительной власти субъекта Российской Федерации в сфере туризма)</w:t>
            </w:r>
          </w:p>
        </w:tc>
      </w:tr>
      <w:tr w:rsidR="005D1019">
        <w:tc>
          <w:tcPr>
            <w:tcW w:w="9030" w:type="dxa"/>
            <w:tcBorders>
              <w:top w:val="nil"/>
              <w:left w:val="nil"/>
              <w:bottom w:val="nil"/>
              <w:right w:val="nil"/>
            </w:tcBorders>
            <w:vAlign w:val="bottom"/>
          </w:tcPr>
          <w:p w:rsidR="005D1019" w:rsidRDefault="005D1019">
            <w:pPr>
              <w:pStyle w:val="ConsPlusNormal"/>
            </w:pPr>
            <w:r>
              <w:t>на основании решения аттестационной комиссии</w:t>
            </w:r>
          </w:p>
        </w:tc>
      </w:tr>
      <w:tr w:rsidR="005D1019">
        <w:tc>
          <w:tcPr>
            <w:tcW w:w="9030" w:type="dxa"/>
            <w:tcBorders>
              <w:top w:val="nil"/>
              <w:left w:val="nil"/>
              <w:bottom w:val="single" w:sz="4" w:space="0" w:color="auto"/>
              <w:right w:val="nil"/>
            </w:tcBorders>
          </w:tcPr>
          <w:p w:rsidR="005D1019" w:rsidRDefault="005D1019">
            <w:pPr>
              <w:pStyle w:val="ConsPlusNormal"/>
            </w:pPr>
          </w:p>
        </w:tc>
      </w:tr>
      <w:tr w:rsidR="005D1019">
        <w:tc>
          <w:tcPr>
            <w:tcW w:w="9030" w:type="dxa"/>
            <w:tcBorders>
              <w:top w:val="single" w:sz="4" w:space="0" w:color="auto"/>
              <w:left w:val="nil"/>
              <w:bottom w:val="nil"/>
              <w:right w:val="nil"/>
            </w:tcBorders>
            <w:vAlign w:val="bottom"/>
          </w:tcPr>
          <w:p w:rsidR="005D1019" w:rsidRDefault="005D1019">
            <w:pPr>
              <w:pStyle w:val="ConsPlusNormal"/>
              <w:jc w:val="center"/>
            </w:pPr>
            <w:r>
              <w:t>(наименование субъекта Российской Федерации)</w:t>
            </w:r>
          </w:p>
        </w:tc>
      </w:tr>
      <w:tr w:rsidR="005D1019">
        <w:tc>
          <w:tcPr>
            <w:tcW w:w="9030" w:type="dxa"/>
            <w:tcBorders>
              <w:top w:val="nil"/>
              <w:left w:val="nil"/>
              <w:bottom w:val="nil"/>
              <w:right w:val="nil"/>
            </w:tcBorders>
          </w:tcPr>
          <w:p w:rsidR="005D1019" w:rsidRDefault="005D1019">
            <w:pPr>
              <w:pStyle w:val="ConsPlusNormal"/>
            </w:pPr>
            <w:r>
              <w:t>от "__" ____________ 20__ г. N ______________</w:t>
            </w:r>
          </w:p>
        </w:tc>
      </w:tr>
      <w:tr w:rsidR="005D1019">
        <w:tc>
          <w:tcPr>
            <w:tcW w:w="9030" w:type="dxa"/>
            <w:tcBorders>
              <w:top w:val="nil"/>
              <w:left w:val="nil"/>
              <w:bottom w:val="nil"/>
              <w:right w:val="nil"/>
            </w:tcBorders>
            <w:vAlign w:val="center"/>
          </w:tcPr>
          <w:p w:rsidR="005D1019" w:rsidRDefault="005D1019">
            <w:pPr>
              <w:pStyle w:val="ConsPlusNormal"/>
              <w:ind w:firstLine="283"/>
              <w:jc w:val="both"/>
            </w:pPr>
            <w:r>
              <w:t>Субъект(ы) Российской Федерации, в котором(ых) экскурсовод (гид) оказывает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tc>
      </w:tr>
      <w:tr w:rsidR="005D1019">
        <w:tc>
          <w:tcPr>
            <w:tcW w:w="9030" w:type="dxa"/>
            <w:tcBorders>
              <w:top w:val="nil"/>
              <w:left w:val="nil"/>
              <w:bottom w:val="single" w:sz="4" w:space="0" w:color="auto"/>
              <w:right w:val="nil"/>
            </w:tcBorders>
          </w:tcPr>
          <w:p w:rsidR="005D1019" w:rsidRDefault="005D1019">
            <w:pPr>
              <w:pStyle w:val="ConsPlusNormal"/>
              <w:ind w:firstLine="283"/>
              <w:jc w:val="both"/>
            </w:pPr>
          </w:p>
        </w:tc>
      </w:tr>
      <w:tr w:rsidR="005D1019">
        <w:tblPrEx>
          <w:tblBorders>
            <w:insideH w:val="single" w:sz="4" w:space="0" w:color="auto"/>
          </w:tblBorders>
        </w:tblPrEx>
        <w:tc>
          <w:tcPr>
            <w:tcW w:w="9030" w:type="dxa"/>
            <w:tcBorders>
              <w:top w:val="single" w:sz="4" w:space="0" w:color="auto"/>
              <w:left w:val="nil"/>
              <w:bottom w:val="single" w:sz="4" w:space="0" w:color="auto"/>
              <w:right w:val="nil"/>
            </w:tcBorders>
          </w:tcPr>
          <w:p w:rsidR="005D1019" w:rsidRDefault="005D1019">
            <w:pPr>
              <w:pStyle w:val="ConsPlusNormal"/>
            </w:pPr>
          </w:p>
        </w:tc>
      </w:tr>
      <w:tr w:rsidR="005D1019">
        <w:tblPrEx>
          <w:tblBorders>
            <w:insideH w:val="single" w:sz="4" w:space="0" w:color="auto"/>
          </w:tblBorders>
        </w:tblPrEx>
        <w:tc>
          <w:tcPr>
            <w:tcW w:w="9030" w:type="dxa"/>
            <w:tcBorders>
              <w:top w:val="single" w:sz="4" w:space="0" w:color="auto"/>
              <w:left w:val="nil"/>
              <w:bottom w:val="nil"/>
              <w:right w:val="nil"/>
            </w:tcBorders>
            <w:vAlign w:val="bottom"/>
          </w:tcPr>
          <w:p w:rsidR="005D1019" w:rsidRDefault="005D1019">
            <w:pPr>
              <w:pStyle w:val="ConsPlusNormal"/>
              <w:ind w:firstLine="283"/>
              <w:jc w:val="both"/>
            </w:pPr>
            <w:r>
              <w:t>Аттестат выдается на 5 лет и действует до "__" ___________________ 20__ г.</w:t>
            </w:r>
          </w:p>
        </w:tc>
      </w:tr>
    </w:tbl>
    <w:p w:rsidR="005D1019" w:rsidRDefault="005D101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0"/>
        <w:gridCol w:w="394"/>
        <w:gridCol w:w="2040"/>
        <w:gridCol w:w="340"/>
        <w:gridCol w:w="2161"/>
      </w:tblGrid>
      <w:tr w:rsidR="005D1019">
        <w:tc>
          <w:tcPr>
            <w:tcW w:w="4110" w:type="dxa"/>
            <w:tcBorders>
              <w:top w:val="nil"/>
              <w:left w:val="nil"/>
              <w:bottom w:val="single" w:sz="4" w:space="0" w:color="auto"/>
              <w:right w:val="nil"/>
            </w:tcBorders>
          </w:tcPr>
          <w:p w:rsidR="005D1019" w:rsidRDefault="005D1019">
            <w:pPr>
              <w:pStyle w:val="ConsPlusNormal"/>
            </w:pPr>
          </w:p>
        </w:tc>
        <w:tc>
          <w:tcPr>
            <w:tcW w:w="394" w:type="dxa"/>
            <w:tcBorders>
              <w:top w:val="nil"/>
              <w:left w:val="nil"/>
              <w:bottom w:val="nil"/>
              <w:right w:val="nil"/>
            </w:tcBorders>
          </w:tcPr>
          <w:p w:rsidR="005D1019" w:rsidRDefault="005D1019">
            <w:pPr>
              <w:pStyle w:val="ConsPlusNormal"/>
            </w:pPr>
          </w:p>
        </w:tc>
        <w:tc>
          <w:tcPr>
            <w:tcW w:w="2040" w:type="dxa"/>
            <w:tcBorders>
              <w:top w:val="nil"/>
              <w:left w:val="nil"/>
              <w:bottom w:val="single" w:sz="4" w:space="0" w:color="auto"/>
              <w:right w:val="nil"/>
            </w:tcBorders>
          </w:tcPr>
          <w:p w:rsidR="005D1019" w:rsidRDefault="005D1019">
            <w:pPr>
              <w:pStyle w:val="ConsPlusNormal"/>
            </w:pPr>
          </w:p>
        </w:tc>
        <w:tc>
          <w:tcPr>
            <w:tcW w:w="340" w:type="dxa"/>
            <w:tcBorders>
              <w:top w:val="nil"/>
              <w:left w:val="nil"/>
              <w:bottom w:val="nil"/>
              <w:right w:val="nil"/>
            </w:tcBorders>
          </w:tcPr>
          <w:p w:rsidR="005D1019" w:rsidRDefault="005D1019">
            <w:pPr>
              <w:pStyle w:val="ConsPlusNormal"/>
            </w:pPr>
          </w:p>
        </w:tc>
        <w:tc>
          <w:tcPr>
            <w:tcW w:w="2161" w:type="dxa"/>
            <w:tcBorders>
              <w:top w:val="nil"/>
              <w:left w:val="nil"/>
              <w:bottom w:val="single" w:sz="4" w:space="0" w:color="auto"/>
              <w:right w:val="nil"/>
            </w:tcBorders>
          </w:tcPr>
          <w:p w:rsidR="005D1019" w:rsidRDefault="005D1019">
            <w:pPr>
              <w:pStyle w:val="ConsPlusNormal"/>
            </w:pPr>
          </w:p>
        </w:tc>
      </w:tr>
      <w:tr w:rsidR="005D1019">
        <w:tblPrEx>
          <w:tblBorders>
            <w:insideH w:val="none" w:sz="0" w:space="0" w:color="auto"/>
          </w:tblBorders>
        </w:tblPrEx>
        <w:tc>
          <w:tcPr>
            <w:tcW w:w="4110" w:type="dxa"/>
            <w:tcBorders>
              <w:top w:val="single" w:sz="4" w:space="0" w:color="auto"/>
              <w:left w:val="nil"/>
              <w:bottom w:val="nil"/>
              <w:right w:val="nil"/>
            </w:tcBorders>
            <w:vAlign w:val="center"/>
          </w:tcPr>
          <w:p w:rsidR="005D1019" w:rsidRDefault="005D1019">
            <w:pPr>
              <w:pStyle w:val="ConsPlusNormal"/>
              <w:jc w:val="center"/>
            </w:pPr>
            <w:r>
              <w:t>(должность уполномоченного лица)</w:t>
            </w:r>
          </w:p>
        </w:tc>
        <w:tc>
          <w:tcPr>
            <w:tcW w:w="394" w:type="dxa"/>
            <w:tcBorders>
              <w:top w:val="nil"/>
              <w:left w:val="nil"/>
              <w:bottom w:val="nil"/>
              <w:right w:val="nil"/>
            </w:tcBorders>
          </w:tcPr>
          <w:p w:rsidR="005D1019" w:rsidRDefault="005D1019">
            <w:pPr>
              <w:pStyle w:val="ConsPlusNormal"/>
            </w:pPr>
          </w:p>
        </w:tc>
        <w:tc>
          <w:tcPr>
            <w:tcW w:w="2040" w:type="dxa"/>
            <w:tcBorders>
              <w:top w:val="single" w:sz="4" w:space="0" w:color="auto"/>
              <w:left w:val="nil"/>
              <w:bottom w:val="nil"/>
              <w:right w:val="nil"/>
            </w:tcBorders>
            <w:vAlign w:val="center"/>
          </w:tcPr>
          <w:p w:rsidR="005D1019" w:rsidRDefault="005D1019">
            <w:pPr>
              <w:pStyle w:val="ConsPlusNormal"/>
              <w:jc w:val="center"/>
            </w:pPr>
            <w:r>
              <w:t>(подпись)</w:t>
            </w:r>
          </w:p>
        </w:tc>
        <w:tc>
          <w:tcPr>
            <w:tcW w:w="340" w:type="dxa"/>
            <w:tcBorders>
              <w:top w:val="nil"/>
              <w:left w:val="nil"/>
              <w:bottom w:val="nil"/>
              <w:right w:val="nil"/>
            </w:tcBorders>
          </w:tcPr>
          <w:p w:rsidR="005D1019" w:rsidRDefault="005D1019">
            <w:pPr>
              <w:pStyle w:val="ConsPlusNormal"/>
            </w:pPr>
          </w:p>
        </w:tc>
        <w:tc>
          <w:tcPr>
            <w:tcW w:w="2161" w:type="dxa"/>
            <w:tcBorders>
              <w:top w:val="single" w:sz="4" w:space="0" w:color="auto"/>
              <w:left w:val="nil"/>
              <w:bottom w:val="nil"/>
              <w:right w:val="nil"/>
            </w:tcBorders>
            <w:vAlign w:val="center"/>
          </w:tcPr>
          <w:p w:rsidR="005D1019" w:rsidRDefault="005D1019">
            <w:pPr>
              <w:pStyle w:val="ConsPlusNormal"/>
              <w:jc w:val="center"/>
            </w:pPr>
            <w:r>
              <w:t>(ф.и.о.)</w:t>
            </w:r>
          </w:p>
        </w:tc>
      </w:tr>
      <w:tr w:rsidR="005D1019">
        <w:tblPrEx>
          <w:tblBorders>
            <w:insideH w:val="none" w:sz="0" w:space="0" w:color="auto"/>
          </w:tblBorders>
        </w:tblPrEx>
        <w:tc>
          <w:tcPr>
            <w:tcW w:w="4110" w:type="dxa"/>
            <w:tcBorders>
              <w:top w:val="nil"/>
              <w:left w:val="nil"/>
              <w:bottom w:val="nil"/>
              <w:right w:val="nil"/>
            </w:tcBorders>
            <w:vAlign w:val="center"/>
          </w:tcPr>
          <w:p w:rsidR="005D1019" w:rsidRDefault="005D1019">
            <w:pPr>
              <w:pStyle w:val="ConsPlusNormal"/>
            </w:pPr>
            <w:r>
              <w:t>М.П.</w:t>
            </w:r>
          </w:p>
        </w:tc>
        <w:tc>
          <w:tcPr>
            <w:tcW w:w="394" w:type="dxa"/>
            <w:tcBorders>
              <w:top w:val="nil"/>
              <w:left w:val="nil"/>
              <w:bottom w:val="nil"/>
              <w:right w:val="nil"/>
            </w:tcBorders>
          </w:tcPr>
          <w:p w:rsidR="005D1019" w:rsidRDefault="005D1019">
            <w:pPr>
              <w:pStyle w:val="ConsPlusNormal"/>
            </w:pPr>
          </w:p>
        </w:tc>
        <w:tc>
          <w:tcPr>
            <w:tcW w:w="2040" w:type="dxa"/>
            <w:tcBorders>
              <w:top w:val="nil"/>
              <w:left w:val="nil"/>
              <w:bottom w:val="nil"/>
              <w:right w:val="nil"/>
            </w:tcBorders>
          </w:tcPr>
          <w:p w:rsidR="005D1019" w:rsidRDefault="005D1019">
            <w:pPr>
              <w:pStyle w:val="ConsPlusNormal"/>
            </w:pPr>
          </w:p>
        </w:tc>
        <w:tc>
          <w:tcPr>
            <w:tcW w:w="340" w:type="dxa"/>
            <w:tcBorders>
              <w:top w:val="nil"/>
              <w:left w:val="nil"/>
              <w:bottom w:val="nil"/>
              <w:right w:val="nil"/>
            </w:tcBorders>
          </w:tcPr>
          <w:p w:rsidR="005D1019" w:rsidRDefault="005D1019">
            <w:pPr>
              <w:pStyle w:val="ConsPlusNormal"/>
            </w:pPr>
          </w:p>
        </w:tc>
        <w:tc>
          <w:tcPr>
            <w:tcW w:w="2161" w:type="dxa"/>
            <w:tcBorders>
              <w:top w:val="nil"/>
              <w:left w:val="nil"/>
              <w:bottom w:val="nil"/>
              <w:right w:val="nil"/>
            </w:tcBorders>
          </w:tcPr>
          <w:p w:rsidR="005D1019" w:rsidRDefault="005D1019">
            <w:pPr>
              <w:pStyle w:val="ConsPlusNormal"/>
            </w:pPr>
          </w:p>
        </w:tc>
      </w:tr>
    </w:tbl>
    <w:p w:rsidR="005D1019" w:rsidRDefault="005D1019">
      <w:pPr>
        <w:pStyle w:val="ConsPlusNormal"/>
        <w:jc w:val="both"/>
      </w:pPr>
    </w:p>
    <w:p w:rsidR="005D1019" w:rsidRDefault="005D1019">
      <w:pPr>
        <w:pStyle w:val="ConsPlusNormal"/>
        <w:jc w:val="both"/>
      </w:pPr>
    </w:p>
    <w:p w:rsidR="005D1019" w:rsidRDefault="005D1019">
      <w:pPr>
        <w:pStyle w:val="ConsPlusNormal"/>
        <w:jc w:val="both"/>
      </w:pPr>
    </w:p>
    <w:p w:rsidR="005D1019" w:rsidRDefault="005D1019">
      <w:pPr>
        <w:pStyle w:val="ConsPlusNormal"/>
        <w:jc w:val="both"/>
      </w:pPr>
    </w:p>
    <w:p w:rsidR="005D1019" w:rsidRDefault="005D1019">
      <w:pPr>
        <w:pStyle w:val="ConsPlusNormal"/>
        <w:jc w:val="both"/>
      </w:pPr>
    </w:p>
    <w:p w:rsidR="005D1019" w:rsidRDefault="005D1019">
      <w:pPr>
        <w:pStyle w:val="ConsPlusNormal"/>
        <w:jc w:val="right"/>
        <w:outlineLvl w:val="1"/>
      </w:pPr>
      <w:r>
        <w:t>Приложение N 2</w:t>
      </w:r>
    </w:p>
    <w:p w:rsidR="005D1019" w:rsidRDefault="005D1019">
      <w:pPr>
        <w:pStyle w:val="ConsPlusNormal"/>
        <w:jc w:val="right"/>
      </w:pPr>
      <w:r>
        <w:t>к Положению об аттестации</w:t>
      </w:r>
    </w:p>
    <w:p w:rsidR="005D1019" w:rsidRDefault="005D1019">
      <w:pPr>
        <w:pStyle w:val="ConsPlusNormal"/>
        <w:jc w:val="right"/>
      </w:pPr>
      <w:r>
        <w:t>экскурсоводов (гидов),</w:t>
      </w:r>
    </w:p>
    <w:p w:rsidR="005D1019" w:rsidRDefault="005D1019">
      <w:pPr>
        <w:pStyle w:val="ConsPlusNormal"/>
        <w:jc w:val="right"/>
      </w:pPr>
      <w:r>
        <w:t>гидов-переводчиков</w:t>
      </w:r>
    </w:p>
    <w:p w:rsidR="005D1019" w:rsidRDefault="005D1019">
      <w:pPr>
        <w:pStyle w:val="ConsPlusNormal"/>
        <w:jc w:val="both"/>
      </w:pPr>
    </w:p>
    <w:p w:rsidR="005D1019" w:rsidRDefault="005D1019">
      <w:pPr>
        <w:pStyle w:val="ConsPlusNormal"/>
        <w:jc w:val="right"/>
      </w:pPr>
      <w:r>
        <w:t>(форма)</w:t>
      </w:r>
    </w:p>
    <w:p w:rsidR="005D1019" w:rsidRDefault="005D101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0"/>
      </w:tblGrid>
      <w:tr w:rsidR="005D1019">
        <w:tc>
          <w:tcPr>
            <w:tcW w:w="9030" w:type="dxa"/>
            <w:tcBorders>
              <w:top w:val="nil"/>
              <w:left w:val="nil"/>
              <w:bottom w:val="nil"/>
              <w:right w:val="nil"/>
            </w:tcBorders>
            <w:vAlign w:val="bottom"/>
          </w:tcPr>
          <w:p w:rsidR="005D1019" w:rsidRDefault="005D1019">
            <w:pPr>
              <w:pStyle w:val="ConsPlusNormal"/>
              <w:jc w:val="center"/>
            </w:pPr>
            <w:bookmarkStart w:id="18" w:name="P242"/>
            <w:bookmarkEnd w:id="18"/>
            <w:r>
              <w:t>АТТЕСТАТ ГИДА-ПЕРЕВОДЧИКА</w:t>
            </w:r>
          </w:p>
        </w:tc>
      </w:tr>
    </w:tbl>
    <w:p w:rsidR="005D1019" w:rsidRDefault="005D101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4"/>
        <w:gridCol w:w="4096"/>
        <w:gridCol w:w="1365"/>
        <w:gridCol w:w="3171"/>
      </w:tblGrid>
      <w:tr w:rsidR="005D1019">
        <w:tc>
          <w:tcPr>
            <w:tcW w:w="404" w:type="dxa"/>
            <w:tcBorders>
              <w:top w:val="nil"/>
              <w:left w:val="nil"/>
              <w:bottom w:val="nil"/>
              <w:right w:val="nil"/>
            </w:tcBorders>
            <w:vAlign w:val="center"/>
          </w:tcPr>
          <w:p w:rsidR="005D1019" w:rsidRDefault="005D1019">
            <w:pPr>
              <w:pStyle w:val="ConsPlusNormal"/>
            </w:pPr>
            <w:r>
              <w:t>N</w:t>
            </w:r>
          </w:p>
        </w:tc>
        <w:tc>
          <w:tcPr>
            <w:tcW w:w="4096" w:type="dxa"/>
            <w:tcBorders>
              <w:top w:val="nil"/>
              <w:left w:val="nil"/>
              <w:bottom w:val="single" w:sz="4" w:space="0" w:color="auto"/>
              <w:right w:val="nil"/>
            </w:tcBorders>
          </w:tcPr>
          <w:p w:rsidR="005D1019" w:rsidRDefault="005D1019">
            <w:pPr>
              <w:pStyle w:val="ConsPlusNormal"/>
            </w:pPr>
          </w:p>
        </w:tc>
        <w:tc>
          <w:tcPr>
            <w:tcW w:w="1365" w:type="dxa"/>
            <w:tcBorders>
              <w:top w:val="nil"/>
              <w:left w:val="nil"/>
              <w:bottom w:val="nil"/>
              <w:right w:val="nil"/>
            </w:tcBorders>
          </w:tcPr>
          <w:p w:rsidR="005D1019" w:rsidRDefault="005D1019">
            <w:pPr>
              <w:pStyle w:val="ConsPlusNormal"/>
            </w:pPr>
          </w:p>
        </w:tc>
        <w:tc>
          <w:tcPr>
            <w:tcW w:w="3171" w:type="dxa"/>
            <w:tcBorders>
              <w:top w:val="nil"/>
              <w:left w:val="nil"/>
              <w:bottom w:val="nil"/>
              <w:right w:val="nil"/>
            </w:tcBorders>
            <w:vAlign w:val="center"/>
          </w:tcPr>
          <w:p w:rsidR="005D1019" w:rsidRDefault="005D1019">
            <w:pPr>
              <w:pStyle w:val="ConsPlusNormal"/>
              <w:jc w:val="center"/>
            </w:pPr>
            <w:r>
              <w:t>"__" ______________ 20__ г.</w:t>
            </w:r>
          </w:p>
        </w:tc>
      </w:tr>
      <w:tr w:rsidR="005D1019">
        <w:tc>
          <w:tcPr>
            <w:tcW w:w="404" w:type="dxa"/>
            <w:tcBorders>
              <w:top w:val="nil"/>
              <w:left w:val="nil"/>
              <w:bottom w:val="nil"/>
              <w:right w:val="nil"/>
            </w:tcBorders>
          </w:tcPr>
          <w:p w:rsidR="005D1019" w:rsidRDefault="005D1019">
            <w:pPr>
              <w:pStyle w:val="ConsPlusNormal"/>
            </w:pPr>
          </w:p>
        </w:tc>
        <w:tc>
          <w:tcPr>
            <w:tcW w:w="4096" w:type="dxa"/>
            <w:tcBorders>
              <w:top w:val="single" w:sz="4" w:space="0" w:color="auto"/>
              <w:left w:val="nil"/>
              <w:bottom w:val="nil"/>
              <w:right w:val="nil"/>
            </w:tcBorders>
          </w:tcPr>
          <w:p w:rsidR="005D1019" w:rsidRDefault="005D1019">
            <w:pPr>
              <w:pStyle w:val="ConsPlusNormal"/>
              <w:jc w:val="center"/>
            </w:pPr>
            <w:r>
              <w:t>(регистрационный номер аттестата)</w:t>
            </w:r>
          </w:p>
        </w:tc>
        <w:tc>
          <w:tcPr>
            <w:tcW w:w="1365" w:type="dxa"/>
            <w:tcBorders>
              <w:top w:val="nil"/>
              <w:left w:val="nil"/>
              <w:bottom w:val="nil"/>
              <w:right w:val="nil"/>
            </w:tcBorders>
          </w:tcPr>
          <w:p w:rsidR="005D1019" w:rsidRDefault="005D1019">
            <w:pPr>
              <w:pStyle w:val="ConsPlusNormal"/>
            </w:pPr>
          </w:p>
        </w:tc>
        <w:tc>
          <w:tcPr>
            <w:tcW w:w="3171" w:type="dxa"/>
            <w:tcBorders>
              <w:top w:val="nil"/>
              <w:left w:val="nil"/>
              <w:bottom w:val="nil"/>
              <w:right w:val="nil"/>
            </w:tcBorders>
          </w:tcPr>
          <w:p w:rsidR="005D1019" w:rsidRDefault="005D1019">
            <w:pPr>
              <w:pStyle w:val="ConsPlusNormal"/>
              <w:jc w:val="center"/>
            </w:pPr>
            <w:r>
              <w:t>(дата выдачи аттестата)</w:t>
            </w:r>
          </w:p>
        </w:tc>
      </w:tr>
    </w:tbl>
    <w:p w:rsidR="005D1019" w:rsidRDefault="005D101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0"/>
      </w:tblGrid>
      <w:tr w:rsidR="005D1019">
        <w:tc>
          <w:tcPr>
            <w:tcW w:w="9030" w:type="dxa"/>
            <w:tcBorders>
              <w:top w:val="nil"/>
              <w:left w:val="nil"/>
              <w:bottom w:val="nil"/>
              <w:right w:val="nil"/>
            </w:tcBorders>
            <w:vAlign w:val="bottom"/>
          </w:tcPr>
          <w:p w:rsidR="005D1019" w:rsidRDefault="005D1019">
            <w:pPr>
              <w:pStyle w:val="ConsPlusNormal"/>
              <w:ind w:firstLine="283"/>
              <w:jc w:val="both"/>
            </w:pPr>
            <w:r>
              <w:t>Настоящий аттестат гида-переводчика выдан</w:t>
            </w:r>
          </w:p>
        </w:tc>
      </w:tr>
      <w:tr w:rsidR="005D1019">
        <w:tc>
          <w:tcPr>
            <w:tcW w:w="9030" w:type="dxa"/>
            <w:tcBorders>
              <w:top w:val="nil"/>
              <w:left w:val="nil"/>
              <w:bottom w:val="single" w:sz="4" w:space="0" w:color="auto"/>
              <w:right w:val="nil"/>
            </w:tcBorders>
          </w:tcPr>
          <w:p w:rsidR="005D1019" w:rsidRDefault="005D1019">
            <w:pPr>
              <w:pStyle w:val="ConsPlusNormal"/>
            </w:pPr>
          </w:p>
        </w:tc>
      </w:tr>
      <w:tr w:rsidR="005D1019">
        <w:tc>
          <w:tcPr>
            <w:tcW w:w="9030" w:type="dxa"/>
            <w:tcBorders>
              <w:top w:val="single" w:sz="4" w:space="0" w:color="auto"/>
              <w:left w:val="nil"/>
              <w:bottom w:val="nil"/>
              <w:right w:val="nil"/>
            </w:tcBorders>
            <w:vAlign w:val="center"/>
          </w:tcPr>
          <w:p w:rsidR="005D1019" w:rsidRDefault="005D1019">
            <w:pPr>
              <w:pStyle w:val="ConsPlusNormal"/>
              <w:jc w:val="center"/>
            </w:pPr>
            <w:r>
              <w:t>(фамилия, имя, отчество (при наличии)</w:t>
            </w:r>
          </w:p>
        </w:tc>
      </w:tr>
      <w:tr w:rsidR="005D1019">
        <w:tc>
          <w:tcPr>
            <w:tcW w:w="9030" w:type="dxa"/>
            <w:tcBorders>
              <w:top w:val="nil"/>
              <w:left w:val="nil"/>
              <w:bottom w:val="single" w:sz="4" w:space="0" w:color="auto"/>
              <w:right w:val="nil"/>
            </w:tcBorders>
          </w:tcPr>
          <w:p w:rsidR="005D1019" w:rsidRDefault="005D1019">
            <w:pPr>
              <w:pStyle w:val="ConsPlusNormal"/>
            </w:pPr>
          </w:p>
        </w:tc>
      </w:tr>
      <w:tr w:rsidR="005D1019">
        <w:tc>
          <w:tcPr>
            <w:tcW w:w="9030" w:type="dxa"/>
            <w:tcBorders>
              <w:top w:val="single" w:sz="4" w:space="0" w:color="auto"/>
              <w:left w:val="nil"/>
              <w:bottom w:val="nil"/>
              <w:right w:val="nil"/>
            </w:tcBorders>
            <w:vAlign w:val="bottom"/>
          </w:tcPr>
          <w:p w:rsidR="005D1019" w:rsidRDefault="005D1019">
            <w:pPr>
              <w:pStyle w:val="ConsPlusNormal"/>
              <w:jc w:val="center"/>
            </w:pPr>
            <w:r>
              <w:t>(наименование органа исполнительной власти субъекта Российской Федерации в сфере туризма)</w:t>
            </w:r>
          </w:p>
        </w:tc>
      </w:tr>
      <w:tr w:rsidR="005D1019">
        <w:tc>
          <w:tcPr>
            <w:tcW w:w="9030" w:type="dxa"/>
            <w:tcBorders>
              <w:top w:val="nil"/>
              <w:left w:val="nil"/>
              <w:bottom w:val="nil"/>
              <w:right w:val="nil"/>
            </w:tcBorders>
            <w:vAlign w:val="bottom"/>
          </w:tcPr>
          <w:p w:rsidR="005D1019" w:rsidRDefault="005D1019">
            <w:pPr>
              <w:pStyle w:val="ConsPlusNormal"/>
            </w:pPr>
            <w:r>
              <w:t>на основании решения аттестационной комиссии</w:t>
            </w:r>
          </w:p>
        </w:tc>
      </w:tr>
      <w:tr w:rsidR="005D1019">
        <w:tc>
          <w:tcPr>
            <w:tcW w:w="9030" w:type="dxa"/>
            <w:tcBorders>
              <w:top w:val="nil"/>
              <w:left w:val="nil"/>
              <w:bottom w:val="single" w:sz="4" w:space="0" w:color="auto"/>
              <w:right w:val="nil"/>
            </w:tcBorders>
          </w:tcPr>
          <w:p w:rsidR="005D1019" w:rsidRDefault="005D1019">
            <w:pPr>
              <w:pStyle w:val="ConsPlusNormal"/>
            </w:pPr>
          </w:p>
        </w:tc>
      </w:tr>
      <w:tr w:rsidR="005D1019">
        <w:tc>
          <w:tcPr>
            <w:tcW w:w="9030" w:type="dxa"/>
            <w:tcBorders>
              <w:top w:val="single" w:sz="4" w:space="0" w:color="auto"/>
              <w:left w:val="nil"/>
              <w:bottom w:val="nil"/>
              <w:right w:val="nil"/>
            </w:tcBorders>
            <w:vAlign w:val="bottom"/>
          </w:tcPr>
          <w:p w:rsidR="005D1019" w:rsidRDefault="005D1019">
            <w:pPr>
              <w:pStyle w:val="ConsPlusNormal"/>
              <w:jc w:val="center"/>
            </w:pPr>
            <w:r>
              <w:t>(наименование субъекта Российской Федерации)</w:t>
            </w:r>
          </w:p>
        </w:tc>
      </w:tr>
      <w:tr w:rsidR="005D1019">
        <w:tc>
          <w:tcPr>
            <w:tcW w:w="9030" w:type="dxa"/>
            <w:tcBorders>
              <w:top w:val="nil"/>
              <w:left w:val="nil"/>
              <w:bottom w:val="nil"/>
              <w:right w:val="nil"/>
            </w:tcBorders>
          </w:tcPr>
          <w:p w:rsidR="005D1019" w:rsidRDefault="005D1019">
            <w:pPr>
              <w:pStyle w:val="ConsPlusNormal"/>
            </w:pPr>
            <w:r>
              <w:t>от "__" __________________ 20__ г. N ____________</w:t>
            </w:r>
          </w:p>
        </w:tc>
      </w:tr>
      <w:tr w:rsidR="005D1019">
        <w:tc>
          <w:tcPr>
            <w:tcW w:w="9030" w:type="dxa"/>
            <w:tcBorders>
              <w:top w:val="nil"/>
              <w:left w:val="nil"/>
              <w:bottom w:val="nil"/>
              <w:right w:val="nil"/>
            </w:tcBorders>
            <w:vAlign w:val="bottom"/>
          </w:tcPr>
          <w:p w:rsidR="005D1019" w:rsidRDefault="005D1019">
            <w:pPr>
              <w:pStyle w:val="ConsPlusNormal"/>
              <w:ind w:firstLine="283"/>
              <w:jc w:val="both"/>
            </w:pPr>
            <w:r>
              <w:t>Иностранный(ые) язык(и), на котором(ых) гид-переводчик оказывает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tc>
      </w:tr>
      <w:tr w:rsidR="005D1019">
        <w:tc>
          <w:tcPr>
            <w:tcW w:w="9030" w:type="dxa"/>
            <w:tcBorders>
              <w:top w:val="nil"/>
              <w:left w:val="nil"/>
              <w:bottom w:val="single" w:sz="4" w:space="0" w:color="auto"/>
              <w:right w:val="nil"/>
            </w:tcBorders>
          </w:tcPr>
          <w:p w:rsidR="005D1019" w:rsidRDefault="005D1019">
            <w:pPr>
              <w:pStyle w:val="ConsPlusNormal"/>
              <w:ind w:firstLine="283"/>
              <w:jc w:val="both"/>
            </w:pPr>
          </w:p>
        </w:tc>
      </w:tr>
      <w:tr w:rsidR="005D1019">
        <w:tc>
          <w:tcPr>
            <w:tcW w:w="9030" w:type="dxa"/>
            <w:tcBorders>
              <w:top w:val="single" w:sz="4" w:space="0" w:color="auto"/>
              <w:left w:val="nil"/>
              <w:bottom w:val="nil"/>
              <w:right w:val="nil"/>
            </w:tcBorders>
            <w:vAlign w:val="bottom"/>
          </w:tcPr>
          <w:p w:rsidR="005D1019" w:rsidRDefault="005D1019">
            <w:pPr>
              <w:pStyle w:val="ConsPlusNormal"/>
              <w:ind w:firstLine="283"/>
              <w:jc w:val="both"/>
            </w:pPr>
            <w:r>
              <w:t>Субъект(ы) Российской Федерации, в котором(ых) гид-переводчик оказывает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tc>
      </w:tr>
      <w:tr w:rsidR="005D1019">
        <w:tc>
          <w:tcPr>
            <w:tcW w:w="9030" w:type="dxa"/>
            <w:tcBorders>
              <w:top w:val="nil"/>
              <w:left w:val="nil"/>
              <w:bottom w:val="single" w:sz="4" w:space="0" w:color="auto"/>
              <w:right w:val="nil"/>
            </w:tcBorders>
          </w:tcPr>
          <w:p w:rsidR="005D1019" w:rsidRDefault="005D1019">
            <w:pPr>
              <w:pStyle w:val="ConsPlusNormal"/>
              <w:ind w:firstLine="283"/>
              <w:jc w:val="both"/>
            </w:pPr>
          </w:p>
        </w:tc>
      </w:tr>
      <w:tr w:rsidR="005D1019">
        <w:tblPrEx>
          <w:tblBorders>
            <w:insideH w:val="single" w:sz="4" w:space="0" w:color="auto"/>
          </w:tblBorders>
        </w:tblPrEx>
        <w:tc>
          <w:tcPr>
            <w:tcW w:w="9030" w:type="dxa"/>
            <w:tcBorders>
              <w:top w:val="single" w:sz="4" w:space="0" w:color="auto"/>
              <w:left w:val="nil"/>
              <w:bottom w:val="nil"/>
              <w:right w:val="nil"/>
            </w:tcBorders>
            <w:vAlign w:val="center"/>
          </w:tcPr>
          <w:p w:rsidR="005D1019" w:rsidRDefault="005D1019">
            <w:pPr>
              <w:pStyle w:val="ConsPlusNormal"/>
              <w:ind w:firstLine="283"/>
              <w:jc w:val="both"/>
            </w:pPr>
            <w:r>
              <w:t>Аттестат выдается на 5 лет и действует до "__" _________ 20__ г.</w:t>
            </w:r>
          </w:p>
        </w:tc>
      </w:tr>
    </w:tbl>
    <w:p w:rsidR="005D1019" w:rsidRDefault="005D101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0"/>
        <w:gridCol w:w="394"/>
        <w:gridCol w:w="2040"/>
        <w:gridCol w:w="340"/>
        <w:gridCol w:w="2161"/>
      </w:tblGrid>
      <w:tr w:rsidR="005D1019">
        <w:tc>
          <w:tcPr>
            <w:tcW w:w="4110" w:type="dxa"/>
            <w:tcBorders>
              <w:top w:val="nil"/>
              <w:left w:val="nil"/>
              <w:bottom w:val="single" w:sz="4" w:space="0" w:color="auto"/>
              <w:right w:val="nil"/>
            </w:tcBorders>
          </w:tcPr>
          <w:p w:rsidR="005D1019" w:rsidRDefault="005D1019">
            <w:pPr>
              <w:pStyle w:val="ConsPlusNormal"/>
            </w:pPr>
          </w:p>
        </w:tc>
        <w:tc>
          <w:tcPr>
            <w:tcW w:w="394" w:type="dxa"/>
            <w:tcBorders>
              <w:top w:val="nil"/>
              <w:left w:val="nil"/>
              <w:bottom w:val="nil"/>
              <w:right w:val="nil"/>
            </w:tcBorders>
          </w:tcPr>
          <w:p w:rsidR="005D1019" w:rsidRDefault="005D1019">
            <w:pPr>
              <w:pStyle w:val="ConsPlusNormal"/>
            </w:pPr>
          </w:p>
        </w:tc>
        <w:tc>
          <w:tcPr>
            <w:tcW w:w="2040" w:type="dxa"/>
            <w:tcBorders>
              <w:top w:val="nil"/>
              <w:left w:val="nil"/>
              <w:bottom w:val="single" w:sz="4" w:space="0" w:color="auto"/>
              <w:right w:val="nil"/>
            </w:tcBorders>
          </w:tcPr>
          <w:p w:rsidR="005D1019" w:rsidRDefault="005D1019">
            <w:pPr>
              <w:pStyle w:val="ConsPlusNormal"/>
            </w:pPr>
          </w:p>
        </w:tc>
        <w:tc>
          <w:tcPr>
            <w:tcW w:w="340" w:type="dxa"/>
            <w:tcBorders>
              <w:top w:val="nil"/>
              <w:left w:val="nil"/>
              <w:bottom w:val="nil"/>
              <w:right w:val="nil"/>
            </w:tcBorders>
          </w:tcPr>
          <w:p w:rsidR="005D1019" w:rsidRDefault="005D1019">
            <w:pPr>
              <w:pStyle w:val="ConsPlusNormal"/>
            </w:pPr>
          </w:p>
        </w:tc>
        <w:tc>
          <w:tcPr>
            <w:tcW w:w="2161" w:type="dxa"/>
            <w:tcBorders>
              <w:top w:val="nil"/>
              <w:left w:val="nil"/>
              <w:bottom w:val="single" w:sz="4" w:space="0" w:color="auto"/>
              <w:right w:val="nil"/>
            </w:tcBorders>
          </w:tcPr>
          <w:p w:rsidR="005D1019" w:rsidRDefault="005D1019">
            <w:pPr>
              <w:pStyle w:val="ConsPlusNormal"/>
            </w:pPr>
          </w:p>
        </w:tc>
      </w:tr>
      <w:tr w:rsidR="005D1019">
        <w:tblPrEx>
          <w:tblBorders>
            <w:insideH w:val="none" w:sz="0" w:space="0" w:color="auto"/>
          </w:tblBorders>
        </w:tblPrEx>
        <w:tc>
          <w:tcPr>
            <w:tcW w:w="4110" w:type="dxa"/>
            <w:tcBorders>
              <w:top w:val="single" w:sz="4" w:space="0" w:color="auto"/>
              <w:left w:val="nil"/>
              <w:bottom w:val="nil"/>
              <w:right w:val="nil"/>
            </w:tcBorders>
            <w:vAlign w:val="center"/>
          </w:tcPr>
          <w:p w:rsidR="005D1019" w:rsidRDefault="005D1019">
            <w:pPr>
              <w:pStyle w:val="ConsPlusNormal"/>
              <w:jc w:val="center"/>
            </w:pPr>
            <w:r>
              <w:t>(должность уполномоченного лица)</w:t>
            </w:r>
          </w:p>
        </w:tc>
        <w:tc>
          <w:tcPr>
            <w:tcW w:w="394" w:type="dxa"/>
            <w:tcBorders>
              <w:top w:val="nil"/>
              <w:left w:val="nil"/>
              <w:bottom w:val="nil"/>
              <w:right w:val="nil"/>
            </w:tcBorders>
          </w:tcPr>
          <w:p w:rsidR="005D1019" w:rsidRDefault="005D1019">
            <w:pPr>
              <w:pStyle w:val="ConsPlusNormal"/>
            </w:pPr>
          </w:p>
        </w:tc>
        <w:tc>
          <w:tcPr>
            <w:tcW w:w="2040" w:type="dxa"/>
            <w:tcBorders>
              <w:top w:val="single" w:sz="4" w:space="0" w:color="auto"/>
              <w:left w:val="nil"/>
              <w:bottom w:val="nil"/>
              <w:right w:val="nil"/>
            </w:tcBorders>
            <w:vAlign w:val="center"/>
          </w:tcPr>
          <w:p w:rsidR="005D1019" w:rsidRDefault="005D1019">
            <w:pPr>
              <w:pStyle w:val="ConsPlusNormal"/>
              <w:jc w:val="center"/>
            </w:pPr>
            <w:r>
              <w:t>(подпись)</w:t>
            </w:r>
          </w:p>
        </w:tc>
        <w:tc>
          <w:tcPr>
            <w:tcW w:w="340" w:type="dxa"/>
            <w:tcBorders>
              <w:top w:val="nil"/>
              <w:left w:val="nil"/>
              <w:bottom w:val="nil"/>
              <w:right w:val="nil"/>
            </w:tcBorders>
          </w:tcPr>
          <w:p w:rsidR="005D1019" w:rsidRDefault="005D1019">
            <w:pPr>
              <w:pStyle w:val="ConsPlusNormal"/>
            </w:pPr>
          </w:p>
        </w:tc>
        <w:tc>
          <w:tcPr>
            <w:tcW w:w="2161" w:type="dxa"/>
            <w:tcBorders>
              <w:top w:val="single" w:sz="4" w:space="0" w:color="auto"/>
              <w:left w:val="nil"/>
              <w:bottom w:val="nil"/>
              <w:right w:val="nil"/>
            </w:tcBorders>
            <w:vAlign w:val="center"/>
          </w:tcPr>
          <w:p w:rsidR="005D1019" w:rsidRDefault="005D1019">
            <w:pPr>
              <w:pStyle w:val="ConsPlusNormal"/>
              <w:jc w:val="center"/>
            </w:pPr>
            <w:r>
              <w:t>(ф.и.о.)</w:t>
            </w:r>
          </w:p>
        </w:tc>
      </w:tr>
      <w:tr w:rsidR="005D1019">
        <w:tblPrEx>
          <w:tblBorders>
            <w:insideH w:val="none" w:sz="0" w:space="0" w:color="auto"/>
          </w:tblBorders>
        </w:tblPrEx>
        <w:tc>
          <w:tcPr>
            <w:tcW w:w="4110" w:type="dxa"/>
            <w:tcBorders>
              <w:top w:val="nil"/>
              <w:left w:val="nil"/>
              <w:bottom w:val="nil"/>
              <w:right w:val="nil"/>
            </w:tcBorders>
            <w:vAlign w:val="center"/>
          </w:tcPr>
          <w:p w:rsidR="005D1019" w:rsidRDefault="005D1019">
            <w:pPr>
              <w:pStyle w:val="ConsPlusNormal"/>
            </w:pPr>
            <w:r>
              <w:t>М.П.</w:t>
            </w:r>
          </w:p>
        </w:tc>
        <w:tc>
          <w:tcPr>
            <w:tcW w:w="394" w:type="dxa"/>
            <w:tcBorders>
              <w:top w:val="nil"/>
              <w:left w:val="nil"/>
              <w:bottom w:val="nil"/>
              <w:right w:val="nil"/>
            </w:tcBorders>
          </w:tcPr>
          <w:p w:rsidR="005D1019" w:rsidRDefault="005D1019">
            <w:pPr>
              <w:pStyle w:val="ConsPlusNormal"/>
            </w:pPr>
          </w:p>
        </w:tc>
        <w:tc>
          <w:tcPr>
            <w:tcW w:w="2040" w:type="dxa"/>
            <w:tcBorders>
              <w:top w:val="nil"/>
              <w:left w:val="nil"/>
              <w:bottom w:val="nil"/>
              <w:right w:val="nil"/>
            </w:tcBorders>
          </w:tcPr>
          <w:p w:rsidR="005D1019" w:rsidRDefault="005D1019">
            <w:pPr>
              <w:pStyle w:val="ConsPlusNormal"/>
            </w:pPr>
          </w:p>
        </w:tc>
        <w:tc>
          <w:tcPr>
            <w:tcW w:w="340" w:type="dxa"/>
            <w:tcBorders>
              <w:top w:val="nil"/>
              <w:left w:val="nil"/>
              <w:bottom w:val="nil"/>
              <w:right w:val="nil"/>
            </w:tcBorders>
          </w:tcPr>
          <w:p w:rsidR="005D1019" w:rsidRDefault="005D1019">
            <w:pPr>
              <w:pStyle w:val="ConsPlusNormal"/>
            </w:pPr>
          </w:p>
        </w:tc>
        <w:tc>
          <w:tcPr>
            <w:tcW w:w="2161" w:type="dxa"/>
            <w:tcBorders>
              <w:top w:val="nil"/>
              <w:left w:val="nil"/>
              <w:bottom w:val="nil"/>
              <w:right w:val="nil"/>
            </w:tcBorders>
          </w:tcPr>
          <w:p w:rsidR="005D1019" w:rsidRDefault="005D1019">
            <w:pPr>
              <w:pStyle w:val="ConsPlusNormal"/>
            </w:pPr>
          </w:p>
        </w:tc>
      </w:tr>
    </w:tbl>
    <w:p w:rsidR="005D1019" w:rsidRDefault="005D1019">
      <w:pPr>
        <w:pStyle w:val="ConsPlusNormal"/>
        <w:jc w:val="both"/>
      </w:pPr>
    </w:p>
    <w:p w:rsidR="005D1019" w:rsidRDefault="005D1019">
      <w:pPr>
        <w:pStyle w:val="ConsPlusNormal"/>
        <w:jc w:val="both"/>
      </w:pPr>
    </w:p>
    <w:p w:rsidR="005D1019" w:rsidRDefault="005D1019">
      <w:pPr>
        <w:pStyle w:val="ConsPlusNormal"/>
        <w:pBdr>
          <w:bottom w:val="single" w:sz="6" w:space="0" w:color="auto"/>
        </w:pBdr>
        <w:spacing w:before="100" w:after="100"/>
        <w:jc w:val="both"/>
        <w:rPr>
          <w:sz w:val="2"/>
          <w:szCs w:val="2"/>
        </w:rPr>
      </w:pPr>
    </w:p>
    <w:p w:rsidR="00DD66F1" w:rsidRDefault="00DD66F1"/>
    <w:sectPr w:rsidR="00DD66F1" w:rsidSect="005D1019">
      <w:headerReference w:type="default" r:id="rId19"/>
      <w:pgSz w:w="11906" w:h="16838"/>
      <w:pgMar w:top="1134" w:right="567"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01C" w:rsidRDefault="00E3401C" w:rsidP="005D1019">
      <w:pPr>
        <w:spacing w:after="0" w:line="240" w:lineRule="auto"/>
      </w:pPr>
      <w:r>
        <w:separator/>
      </w:r>
    </w:p>
  </w:endnote>
  <w:endnote w:type="continuationSeparator" w:id="0">
    <w:p w:rsidR="00E3401C" w:rsidRDefault="00E3401C" w:rsidP="005D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01C" w:rsidRDefault="00E3401C" w:rsidP="005D1019">
      <w:pPr>
        <w:spacing w:after="0" w:line="240" w:lineRule="auto"/>
      </w:pPr>
      <w:r>
        <w:separator/>
      </w:r>
    </w:p>
  </w:footnote>
  <w:footnote w:type="continuationSeparator" w:id="0">
    <w:p w:rsidR="00E3401C" w:rsidRDefault="00E3401C" w:rsidP="005D1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922982"/>
      <w:docPartObj>
        <w:docPartGallery w:val="Page Numbers (Top of Page)"/>
        <w:docPartUnique/>
      </w:docPartObj>
    </w:sdtPr>
    <w:sdtContent>
      <w:p w:rsidR="005D1019" w:rsidRDefault="005D1019">
        <w:pPr>
          <w:pStyle w:val="a3"/>
          <w:jc w:val="center"/>
        </w:pPr>
        <w:r>
          <w:fldChar w:fldCharType="begin"/>
        </w:r>
        <w:r>
          <w:instrText>PAGE   \* MERGEFORMAT</w:instrText>
        </w:r>
        <w:r>
          <w:fldChar w:fldCharType="separate"/>
        </w:r>
        <w:r>
          <w:rPr>
            <w:noProof/>
          </w:rPr>
          <w:t>13</w:t>
        </w:r>
        <w:r>
          <w:fldChar w:fldCharType="end"/>
        </w:r>
      </w:p>
    </w:sdtContent>
  </w:sdt>
  <w:p w:rsidR="005D1019" w:rsidRDefault="005D10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19"/>
    <w:rsid w:val="005D1019"/>
    <w:rsid w:val="00DD66F1"/>
    <w:rsid w:val="00E34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3DADD7-AA38-47A9-913A-6BE39E88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0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101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1019"/>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5D10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1019"/>
  </w:style>
  <w:style w:type="paragraph" w:styleId="a5">
    <w:name w:val="footer"/>
    <w:basedOn w:val="a"/>
    <w:link w:val="a6"/>
    <w:uiPriority w:val="99"/>
    <w:unhideWhenUsed/>
    <w:rsid w:val="005D10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1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487C4A00EE7F4B021D46528A9A0312DD2DA6E5FF5ABB62329E6F195FD2B6B0BFD4AE50040F42AA1B6ACFCCA3E040C35B67674568lFL2I" TargetMode="External"/><Relationship Id="rId13" Type="http://schemas.openxmlformats.org/officeDocument/2006/relationships/hyperlink" Target="consultantplus://offline/ref=37487C4A00EE7F4B021D46528A9A0312DD2DA8E3F957BB62329E6F195FD2B6B0BFD4AE580D0D48FC4F25CE90E6B553C25C67654274F37831l2LBI" TargetMode="External"/><Relationship Id="rId18" Type="http://schemas.openxmlformats.org/officeDocument/2006/relationships/hyperlink" Target="consultantplus://offline/ref=37487C4A00EE7F4B021D46528A9A0312DD2DA6E5FF5ABB62329E6F195FD2B6B0ADD4F6540C0857FE4D3098C1A0lEL3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37487C4A00EE7F4B021D46528A9A0312DD2DA6E5FF5ABB62329E6F195FD2B6B0ADD4F6540C0857FE4D3098C1A0lEL3I" TargetMode="External"/><Relationship Id="rId12" Type="http://schemas.openxmlformats.org/officeDocument/2006/relationships/hyperlink" Target="consultantplus://offline/ref=37487C4A00EE7F4B021D46528A9A0312DD2DA8E3F957BB62329E6F195FD2B6B0BFD4AE580D0D48FC4925CE90E6B553C25C67654274F37831l2LBI" TargetMode="External"/><Relationship Id="rId17" Type="http://schemas.openxmlformats.org/officeDocument/2006/relationships/hyperlink" Target="consultantplus://offline/ref=37487C4A00EE7F4B021D46528A9A0312DD2AAAE6F85DBB62329E6F195FD2B6B0BFD4AE580D0849FF4B25CE90E6B553C25C67654274F37831l2LBI" TargetMode="External"/><Relationship Id="rId2" Type="http://schemas.openxmlformats.org/officeDocument/2006/relationships/settings" Target="settings.xml"/><Relationship Id="rId16" Type="http://schemas.openxmlformats.org/officeDocument/2006/relationships/hyperlink" Target="consultantplus://offline/ref=37487C4A00EE7F4B021D46528A9A0312DD2DA6E5FF5ABB62329E6F195FD2B6B0BFD4AE580D0A4BF51E7FDE94AFE15EDD5C7E7B476AF3l7LB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7487C4A00EE7F4B021D46528A9A0312DD2DA6E5FF5ABB62329E6F195FD2B6B0BFD4AE580D0841F51E7FDE94AFE15EDD5C7E7B476AF3l7LBI" TargetMode="External"/><Relationship Id="rId11" Type="http://schemas.openxmlformats.org/officeDocument/2006/relationships/hyperlink" Target="consultantplus://offline/ref=37487C4A00EE7F4B021D46528A9A0312DD2DA6E5FC5BBB62329E6F195FD2B6B0BFD4AE5B0E0E49F51E7FDE94AFE15EDD5C7E7B476AF3l7LBI" TargetMode="External"/><Relationship Id="rId5" Type="http://schemas.openxmlformats.org/officeDocument/2006/relationships/endnotes" Target="endnotes.xml"/><Relationship Id="rId15" Type="http://schemas.openxmlformats.org/officeDocument/2006/relationships/hyperlink" Target="consultantplus://offline/ref=37487C4A00EE7F4B021D46528A9A0312DD2DA6E5FC5CBB62329E6F195FD2B6B0BFD4AE580D0848F94F25CE90E6B553C25C67654274F37831l2LBI" TargetMode="External"/><Relationship Id="rId10" Type="http://schemas.openxmlformats.org/officeDocument/2006/relationships/hyperlink" Target="consultantplus://offline/ref=37487C4A00EE7F4B021D46528A9A0312DD2DA6E5FC5CBB62329E6F195FD2B6B0BFD4AE580D0848F94C25CE90E6B553C25C67654274F37831l2LBI"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37487C4A00EE7F4B021D46528A9A0312DD2DA6E5FF5ABB62329E6F195FD2B6B0BFD4AE580D0840F51E7FDE94AFE15EDD5C7E7B476AF3l7LBI" TargetMode="External"/><Relationship Id="rId14" Type="http://schemas.openxmlformats.org/officeDocument/2006/relationships/hyperlink" Target="consultantplus://offline/ref=37487C4A00EE7F4B021D46528A9A0312DD2DA8E3F957BB62329E6F195FD2B6B0BFD4AE580D0D48FC4325CE90E6B553C25C67654274F37831l2L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5672</Words>
  <Characters>32335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Возенкова Мария Сергеевна</dc:creator>
  <cp:keywords/>
  <dc:description/>
  <cp:lastModifiedBy>Возенкова Мария Сергеевна</cp:lastModifiedBy>
  <cp:revision>1</cp:revision>
  <dcterms:created xsi:type="dcterms:W3CDTF">2023-07-10T08:11:00Z</dcterms:created>
  <dcterms:modified xsi:type="dcterms:W3CDTF">2023-07-10T08:12:00Z</dcterms:modified>
</cp:coreProperties>
</file>